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AA5" w:rsidRDefault="00940AA5" w:rsidP="00940AA5">
      <w:pPr>
        <w:pStyle w:val="a4"/>
        <w:rPr>
          <w:rFonts w:eastAsia="宋体"/>
          <w:sz w:val="22"/>
          <w:szCs w:val="22"/>
          <w:lang w:val="en-GB" w:eastAsia="zh-CN"/>
        </w:rPr>
      </w:pPr>
      <w:r>
        <w:rPr>
          <w:sz w:val="22"/>
          <w:szCs w:val="22"/>
          <w:lang w:val="en-GB"/>
        </w:rPr>
        <w:t>3GPP TSG-RAN WG2 Meeting #97</w:t>
      </w:r>
      <w:r>
        <w:rPr>
          <w:rFonts w:eastAsia="宋体"/>
          <w:sz w:val="22"/>
          <w:szCs w:val="22"/>
          <w:lang w:val="en-GB" w:eastAsia="zh-CN"/>
        </w:rPr>
        <w:t>bis</w:t>
      </w:r>
      <w:r>
        <w:rPr>
          <w:sz w:val="22"/>
          <w:szCs w:val="22"/>
          <w:lang w:val="en-GB"/>
        </w:rPr>
        <w:t>                                                             </w:t>
      </w:r>
      <w:r>
        <w:rPr>
          <w:rFonts w:eastAsia="宋体"/>
          <w:sz w:val="22"/>
          <w:szCs w:val="22"/>
          <w:lang w:val="en-GB" w:eastAsia="zh-CN"/>
        </w:rPr>
        <w:t xml:space="preserve">    </w:t>
      </w:r>
      <w:r>
        <w:rPr>
          <w:sz w:val="22"/>
          <w:szCs w:val="22"/>
          <w:lang w:val="en-GB"/>
        </w:rPr>
        <w:t>R2-1</w:t>
      </w:r>
      <w:r>
        <w:rPr>
          <w:rFonts w:eastAsia="宋体"/>
          <w:sz w:val="22"/>
          <w:szCs w:val="22"/>
          <w:lang w:val="en-GB" w:eastAsia="zh-CN"/>
        </w:rPr>
        <w:t>7</w:t>
      </w:r>
      <w:r w:rsidR="006E32DC">
        <w:rPr>
          <w:rFonts w:eastAsia="宋体" w:hint="eastAsia"/>
          <w:sz w:val="22"/>
          <w:szCs w:val="22"/>
          <w:lang w:val="en-GB" w:eastAsia="zh-CN"/>
        </w:rPr>
        <w:t>03131</w:t>
      </w:r>
    </w:p>
    <w:p w:rsidR="00940AA5" w:rsidRDefault="00940AA5" w:rsidP="00940AA5">
      <w:pPr>
        <w:pStyle w:val="a4"/>
        <w:rPr>
          <w:sz w:val="22"/>
          <w:szCs w:val="22"/>
          <w:lang w:val="en-GB"/>
        </w:rPr>
      </w:pPr>
      <w:r>
        <w:rPr>
          <w:rFonts w:eastAsia="宋体"/>
          <w:sz w:val="22"/>
          <w:szCs w:val="22"/>
          <w:lang w:val="en-GB" w:eastAsia="zh-CN"/>
        </w:rPr>
        <w:t>Spokane, USA</w:t>
      </w:r>
      <w:r>
        <w:rPr>
          <w:sz w:val="22"/>
          <w:szCs w:val="22"/>
          <w:lang w:val="en-GB"/>
        </w:rPr>
        <w:t>, 3</w:t>
      </w:r>
      <w:r>
        <w:rPr>
          <w:rFonts w:eastAsia="宋体"/>
          <w:sz w:val="22"/>
          <w:szCs w:val="22"/>
          <w:lang w:val="en-GB" w:eastAsia="zh-CN"/>
        </w:rPr>
        <w:t>rd</w:t>
      </w:r>
      <w:r>
        <w:rPr>
          <w:sz w:val="22"/>
          <w:szCs w:val="22"/>
          <w:lang w:val="en-GB"/>
        </w:rPr>
        <w:t xml:space="preserve"> </w:t>
      </w:r>
      <w:r>
        <w:rPr>
          <w:rFonts w:eastAsia="宋体"/>
          <w:sz w:val="22"/>
          <w:szCs w:val="22"/>
          <w:lang w:val="en-GB" w:eastAsia="zh-CN"/>
        </w:rPr>
        <w:t>-</w:t>
      </w:r>
      <w:r>
        <w:rPr>
          <w:sz w:val="22"/>
          <w:szCs w:val="22"/>
          <w:lang w:val="en-GB"/>
        </w:rPr>
        <w:t xml:space="preserve"> 7th </w:t>
      </w:r>
      <w:r>
        <w:rPr>
          <w:rFonts w:eastAsia="宋体"/>
          <w:sz w:val="22"/>
          <w:szCs w:val="22"/>
          <w:lang w:val="en-GB" w:eastAsia="zh-CN"/>
        </w:rPr>
        <w:t>April</w:t>
      </w:r>
      <w:r>
        <w:rPr>
          <w:sz w:val="22"/>
          <w:szCs w:val="22"/>
          <w:lang w:val="en-GB"/>
        </w:rPr>
        <w:t xml:space="preserve"> 2017</w:t>
      </w:r>
    </w:p>
    <w:p w:rsidR="00F84DEE" w:rsidRPr="00940AA5" w:rsidRDefault="00F84DEE" w:rsidP="00F84DEE">
      <w:pPr>
        <w:pStyle w:val="a4"/>
        <w:tabs>
          <w:tab w:val="clear" w:pos="4536"/>
          <w:tab w:val="left" w:pos="1800"/>
        </w:tabs>
        <w:ind w:left="1800" w:hanging="1800"/>
        <w:jc w:val="both"/>
        <w:rPr>
          <w:rFonts w:eastAsia="宋体" w:cs="Arial"/>
          <w:sz w:val="22"/>
          <w:szCs w:val="22"/>
          <w:lang w:val="en-GB" w:eastAsia="zh-CN"/>
        </w:rPr>
      </w:pPr>
    </w:p>
    <w:p w:rsidR="00F84DEE" w:rsidRPr="00076E3A" w:rsidRDefault="00F84DEE" w:rsidP="00F84DEE">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84DEE" w:rsidRPr="006B37EF" w:rsidRDefault="00F84DEE" w:rsidP="00F84DEE">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eastAsia="宋体" w:cs="Arial" w:hint="eastAsia"/>
          <w:sz w:val="22"/>
          <w:szCs w:val="22"/>
          <w:lang w:eastAsia="zh-CN"/>
        </w:rPr>
        <w:t xml:space="preserve">LCP </w:t>
      </w:r>
      <w:r w:rsidR="006118ED">
        <w:rPr>
          <w:rFonts w:eastAsia="宋体" w:cs="Arial" w:hint="eastAsia"/>
          <w:sz w:val="22"/>
          <w:szCs w:val="22"/>
          <w:lang w:eastAsia="zh-CN"/>
        </w:rPr>
        <w:t>p</w:t>
      </w:r>
      <w:r>
        <w:rPr>
          <w:rFonts w:eastAsia="宋体" w:cs="Arial" w:hint="eastAsia"/>
          <w:sz w:val="22"/>
          <w:szCs w:val="22"/>
          <w:lang w:eastAsia="zh-CN"/>
        </w:rPr>
        <w:t>rocedure</w:t>
      </w:r>
      <w:r w:rsidR="00FC47A6">
        <w:rPr>
          <w:rFonts w:eastAsia="宋体" w:cs="Arial" w:hint="eastAsia"/>
          <w:sz w:val="22"/>
          <w:szCs w:val="22"/>
          <w:lang w:eastAsia="zh-CN"/>
        </w:rPr>
        <w:t xml:space="preserve"> for sTTI</w:t>
      </w:r>
    </w:p>
    <w:p w:rsidR="00F84DEE" w:rsidRPr="00076E3A" w:rsidRDefault="00F84DEE" w:rsidP="00F84DEE">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80725">
        <w:rPr>
          <w:rFonts w:eastAsia="宋体" w:cs="Arial" w:hint="eastAsia"/>
          <w:sz w:val="22"/>
          <w:szCs w:val="22"/>
          <w:lang w:eastAsia="zh-CN"/>
        </w:rPr>
        <w:t>9.2</w:t>
      </w:r>
      <w:r w:rsidR="006F4245">
        <w:rPr>
          <w:rFonts w:eastAsia="宋体" w:cs="Arial" w:hint="eastAsia"/>
          <w:sz w:val="22"/>
          <w:szCs w:val="22"/>
          <w:lang w:eastAsia="zh-CN"/>
        </w:rPr>
        <w:t>.2</w:t>
      </w:r>
    </w:p>
    <w:p w:rsidR="00F84DEE" w:rsidRPr="00B81B31" w:rsidRDefault="00F84DEE" w:rsidP="00F84DEE">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F25C4B" w:rsidRDefault="00376697" w:rsidP="006118ED">
      <w:pPr>
        <w:pStyle w:val="a0"/>
        <w:spacing w:beforeLines="50"/>
        <w:rPr>
          <w:rFonts w:eastAsia="宋体"/>
          <w:lang w:eastAsia="zh-CN"/>
        </w:rPr>
      </w:pPr>
      <w:r>
        <w:rPr>
          <w:rFonts w:eastAsia="宋体" w:hint="eastAsia"/>
          <w:lang w:eastAsia="zh-CN"/>
        </w:rPr>
        <w:t>In</w:t>
      </w:r>
      <w:r w:rsidR="00062E87">
        <w:rPr>
          <w:rFonts w:eastAsia="宋体" w:hint="eastAsia"/>
          <w:lang w:eastAsia="zh-CN"/>
        </w:rPr>
        <w:t xml:space="preserve"> RAN2</w:t>
      </w:r>
      <w:r>
        <w:rPr>
          <w:rFonts w:eastAsia="宋体" w:hint="eastAsia"/>
          <w:lang w:eastAsia="zh-CN"/>
        </w:rPr>
        <w:t>#9</w:t>
      </w:r>
      <w:r w:rsidR="00921181">
        <w:rPr>
          <w:rFonts w:eastAsia="宋体" w:hint="eastAsia"/>
          <w:lang w:eastAsia="zh-CN"/>
        </w:rPr>
        <w:t>7</w:t>
      </w:r>
      <w:r w:rsidR="00062E87">
        <w:rPr>
          <w:rFonts w:eastAsia="宋体" w:hint="eastAsia"/>
          <w:lang w:eastAsia="zh-CN"/>
        </w:rPr>
        <w:t xml:space="preserve"> meeting, the following agreements were reached on LCP: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tblPr>
      <w:tblGrid>
        <w:gridCol w:w="9101"/>
      </w:tblGrid>
      <w:tr w:rsidR="005D7EBC" w:rsidTr="00921181">
        <w:trPr>
          <w:trHeight w:val="782"/>
        </w:trPr>
        <w:tc>
          <w:tcPr>
            <w:tcW w:w="9101" w:type="dxa"/>
            <w:tcBorders>
              <w:top w:val="single" w:sz="4" w:space="0" w:color="auto"/>
              <w:left w:val="single" w:sz="4" w:space="0" w:color="auto"/>
              <w:bottom w:val="single" w:sz="4" w:space="0" w:color="auto"/>
              <w:right w:val="single" w:sz="4" w:space="0" w:color="auto"/>
            </w:tcBorders>
            <w:shd w:val="clear" w:color="auto" w:fill="F2F2F2"/>
          </w:tcPr>
          <w:p w:rsidR="00921181" w:rsidRPr="00B4508D" w:rsidRDefault="00921181" w:rsidP="006118ED">
            <w:pPr>
              <w:pStyle w:val="af"/>
              <w:widowControl w:val="0"/>
              <w:numPr>
                <w:ilvl w:val="0"/>
                <w:numId w:val="44"/>
              </w:numPr>
              <w:overflowPunct/>
              <w:autoSpaceDE/>
              <w:autoSpaceDN/>
              <w:adjustRightInd/>
              <w:spacing w:beforeLines="50" w:after="0"/>
              <w:ind w:left="357" w:hanging="357"/>
              <w:contextualSpacing w:val="0"/>
              <w:jc w:val="both"/>
              <w:textAlignment w:val="auto"/>
            </w:pPr>
            <w:bookmarkStart w:id="3" w:name="OLE_LINK1"/>
            <w:bookmarkStart w:id="4" w:name="OLE_LINK2"/>
            <w:r w:rsidRPr="00B4508D">
              <w:t xml:space="preserve">Logical channel can be configured to use to one or more TTI duration(s).  </w:t>
            </w:r>
          </w:p>
          <w:bookmarkEnd w:id="3"/>
          <w:bookmarkEnd w:id="4"/>
          <w:p w:rsidR="00921181" w:rsidRPr="00B4508D" w:rsidRDefault="00921181" w:rsidP="00921181">
            <w:pPr>
              <w:pStyle w:val="af"/>
              <w:widowControl w:val="0"/>
              <w:numPr>
                <w:ilvl w:val="0"/>
                <w:numId w:val="44"/>
              </w:numPr>
              <w:overflowPunct/>
              <w:autoSpaceDE/>
              <w:autoSpaceDN/>
              <w:adjustRightInd/>
              <w:spacing w:after="0"/>
              <w:contextualSpacing w:val="0"/>
              <w:jc w:val="both"/>
              <w:textAlignment w:val="auto"/>
            </w:pPr>
            <w:r w:rsidRPr="00B4508D">
              <w:t xml:space="preserve">The mapping of LCH to TTI duration(s) is configured by RRC </w:t>
            </w:r>
          </w:p>
          <w:p w:rsidR="005D7EBC" w:rsidRPr="005D7EBC" w:rsidRDefault="00921181" w:rsidP="006118ED">
            <w:pPr>
              <w:pStyle w:val="af"/>
              <w:widowControl w:val="0"/>
              <w:numPr>
                <w:ilvl w:val="0"/>
                <w:numId w:val="44"/>
              </w:numPr>
              <w:overflowPunct/>
              <w:autoSpaceDE/>
              <w:autoSpaceDN/>
              <w:adjustRightInd/>
              <w:spacing w:afterLines="50"/>
              <w:ind w:left="357" w:hanging="357"/>
              <w:contextualSpacing w:val="0"/>
              <w:jc w:val="both"/>
              <w:textAlignment w:val="auto"/>
              <w:rPr>
                <w:rFonts w:eastAsia="宋体" w:cs="Arial"/>
                <w:lang w:val="en-US" w:eastAsia="zh-CN"/>
              </w:rPr>
            </w:pPr>
            <w:r w:rsidRPr="00B4508D">
              <w:t xml:space="preserve">Legacy LCP applies among considered logical channels for RBs.  FFS how MAC CEs will be handled. </w:t>
            </w:r>
          </w:p>
        </w:tc>
      </w:tr>
    </w:tbl>
    <w:p w:rsidR="00E15880" w:rsidRDefault="002D6DEB" w:rsidP="006118ED">
      <w:pPr>
        <w:pStyle w:val="a0"/>
        <w:spacing w:beforeLines="50"/>
        <w:rPr>
          <w:rFonts w:eastAsia="宋体"/>
          <w:lang w:eastAsia="zh-CN"/>
        </w:rPr>
      </w:pPr>
      <w:r>
        <w:rPr>
          <w:rFonts w:eastAsia="宋体" w:hint="eastAsia"/>
          <w:lang w:eastAsia="zh-CN"/>
        </w:rPr>
        <w:t>But there are still some open issues for LCP, listed below:</w:t>
      </w:r>
    </w:p>
    <w:p w:rsidR="00971623" w:rsidRDefault="002D6DEB" w:rsidP="006118ED">
      <w:pPr>
        <w:pStyle w:val="a0"/>
        <w:numPr>
          <w:ilvl w:val="0"/>
          <w:numId w:val="24"/>
        </w:numPr>
        <w:spacing w:beforeLines="50"/>
        <w:rPr>
          <w:rFonts w:eastAsia="宋体"/>
          <w:lang w:eastAsia="zh-CN"/>
        </w:rPr>
      </w:pPr>
      <w:r>
        <w:rPr>
          <w:rFonts w:eastAsia="宋体" w:hint="eastAsia"/>
          <w:lang w:eastAsia="zh-CN"/>
        </w:rPr>
        <w:t>Whether the priority is TTI-length specific or UE-specific?</w:t>
      </w:r>
    </w:p>
    <w:p w:rsidR="002D6DEB" w:rsidRDefault="002D6DEB" w:rsidP="006118ED">
      <w:pPr>
        <w:pStyle w:val="a0"/>
        <w:numPr>
          <w:ilvl w:val="0"/>
          <w:numId w:val="24"/>
        </w:numPr>
        <w:spacing w:beforeLines="50"/>
        <w:rPr>
          <w:rFonts w:eastAsia="宋体"/>
          <w:lang w:eastAsia="zh-CN"/>
        </w:rPr>
      </w:pPr>
      <w:r>
        <w:rPr>
          <w:rFonts w:eastAsia="宋体" w:hint="eastAsia"/>
          <w:lang w:eastAsia="zh-CN"/>
        </w:rPr>
        <w:t>Which TTI length should be used for each MAC CE?</w:t>
      </w:r>
    </w:p>
    <w:p w:rsidR="002D6DEB" w:rsidRDefault="002D6DEB" w:rsidP="006118ED">
      <w:pPr>
        <w:pStyle w:val="a0"/>
        <w:numPr>
          <w:ilvl w:val="0"/>
          <w:numId w:val="24"/>
        </w:numPr>
        <w:spacing w:beforeLines="50"/>
        <w:rPr>
          <w:rFonts w:eastAsia="宋体"/>
          <w:lang w:eastAsia="zh-CN"/>
        </w:rPr>
      </w:pPr>
      <w:r>
        <w:rPr>
          <w:rFonts w:eastAsia="宋体" w:hint="eastAsia"/>
          <w:lang w:eastAsia="zh-CN"/>
        </w:rPr>
        <w:t>If one RB</w:t>
      </w:r>
      <w:r w:rsidR="003A431B">
        <w:rPr>
          <w:rFonts w:eastAsia="宋体" w:hint="eastAsia"/>
          <w:lang w:eastAsia="zh-CN"/>
        </w:rPr>
        <w:t xml:space="preserve">/MAC CE can </w:t>
      </w:r>
      <w:r>
        <w:rPr>
          <w:rFonts w:eastAsia="宋体" w:hint="eastAsia"/>
          <w:lang w:eastAsia="zh-CN"/>
        </w:rPr>
        <w:t xml:space="preserve"> both sTTI and legacy TTI and there are both UL grants, which UL grant should be proceeded</w:t>
      </w:r>
      <w:r w:rsidR="00F03A5C">
        <w:rPr>
          <w:rFonts w:eastAsia="宋体" w:hint="eastAsia"/>
          <w:lang w:eastAsia="zh-CN"/>
        </w:rPr>
        <w:t xml:space="preserve"> </w:t>
      </w:r>
      <w:r w:rsidR="003A431B">
        <w:rPr>
          <w:rFonts w:eastAsia="宋体" w:hint="eastAsia"/>
          <w:lang w:eastAsia="zh-CN"/>
        </w:rPr>
        <w:t>first</w:t>
      </w:r>
      <w:r>
        <w:rPr>
          <w:rFonts w:eastAsia="宋体" w:hint="eastAsia"/>
          <w:lang w:eastAsia="zh-CN"/>
        </w:rPr>
        <w:t>？</w:t>
      </w:r>
    </w:p>
    <w:p w:rsidR="008C3AA6" w:rsidRPr="002D6DEB" w:rsidRDefault="008C3AA6" w:rsidP="006118ED">
      <w:pPr>
        <w:pStyle w:val="a0"/>
        <w:spacing w:beforeLines="50"/>
        <w:rPr>
          <w:rFonts w:eastAsia="宋体"/>
          <w:lang w:eastAsia="zh-CN"/>
        </w:rPr>
      </w:pPr>
      <w:r>
        <w:rPr>
          <w:rFonts w:eastAsia="宋体" w:hint="eastAsia"/>
          <w:lang w:eastAsia="zh-CN"/>
        </w:rPr>
        <w:t>In this contribution, we will discuss the above three open issues in detail and based on the analysis, our preferences are given.</w:t>
      </w:r>
    </w:p>
    <w:p w:rsidR="00BE38BD" w:rsidRPr="003B0131" w:rsidRDefault="00B81B31" w:rsidP="003B0131">
      <w:pPr>
        <w:pStyle w:val="1"/>
        <w:jc w:val="both"/>
        <w:rPr>
          <w:szCs w:val="28"/>
        </w:rPr>
      </w:pPr>
      <w:r w:rsidRPr="009D054B">
        <w:rPr>
          <w:rFonts w:hint="eastAsia"/>
          <w:szCs w:val="28"/>
        </w:rPr>
        <w:t>Discussion</w:t>
      </w:r>
    </w:p>
    <w:p w:rsidR="003B0131" w:rsidRPr="003B0131" w:rsidRDefault="00837139" w:rsidP="003B0131">
      <w:pPr>
        <w:pStyle w:val="20"/>
        <w:tabs>
          <w:tab w:val="num" w:pos="567"/>
        </w:tabs>
        <w:ind w:firstLine="806"/>
      </w:pPr>
      <w:r>
        <w:rPr>
          <w:rFonts w:eastAsia="宋体" w:hint="eastAsia"/>
        </w:rPr>
        <w:t>TTI-length specific priority or UE-specific priority</w:t>
      </w:r>
    </w:p>
    <w:p w:rsidR="00B31417" w:rsidRDefault="00B31417" w:rsidP="006118ED">
      <w:pPr>
        <w:pStyle w:val="a0"/>
        <w:spacing w:beforeLines="50"/>
        <w:rPr>
          <w:rFonts w:eastAsia="宋体"/>
          <w:lang w:eastAsia="zh-CN"/>
        </w:rPr>
      </w:pPr>
      <w:r>
        <w:rPr>
          <w:rFonts w:eastAsia="宋体" w:hint="eastAsia"/>
          <w:lang w:eastAsia="zh-CN"/>
        </w:rPr>
        <w:t>There are two options to configure the priority used in LCP:</w:t>
      </w:r>
    </w:p>
    <w:p w:rsidR="00B31417" w:rsidRDefault="00B31417" w:rsidP="006118ED">
      <w:pPr>
        <w:pStyle w:val="a0"/>
        <w:numPr>
          <w:ilvl w:val="0"/>
          <w:numId w:val="46"/>
        </w:numPr>
        <w:spacing w:beforeLines="50"/>
        <w:rPr>
          <w:rFonts w:eastAsia="宋体"/>
          <w:lang w:eastAsia="zh-CN"/>
        </w:rPr>
      </w:pPr>
      <w:r>
        <w:rPr>
          <w:rFonts w:eastAsia="宋体" w:hint="eastAsia"/>
          <w:lang w:eastAsia="zh-CN"/>
        </w:rPr>
        <w:t>Option 1: T</w:t>
      </w:r>
      <w:r>
        <w:rPr>
          <w:rFonts w:eastAsia="宋体"/>
          <w:lang w:eastAsia="zh-CN"/>
        </w:rPr>
        <w:t>h</w:t>
      </w:r>
      <w:r>
        <w:rPr>
          <w:rFonts w:eastAsia="宋体" w:hint="eastAsia"/>
          <w:lang w:eastAsia="zh-CN"/>
        </w:rPr>
        <w:t>e priority is TTI-length specific;</w:t>
      </w:r>
    </w:p>
    <w:p w:rsidR="00B31417" w:rsidRDefault="00B31417" w:rsidP="006118ED">
      <w:pPr>
        <w:pStyle w:val="a0"/>
        <w:numPr>
          <w:ilvl w:val="0"/>
          <w:numId w:val="46"/>
        </w:numPr>
        <w:spacing w:beforeLines="50"/>
        <w:rPr>
          <w:rFonts w:eastAsia="宋体"/>
          <w:lang w:eastAsia="zh-CN"/>
        </w:rPr>
      </w:pPr>
      <w:r>
        <w:rPr>
          <w:rFonts w:eastAsia="宋体" w:hint="eastAsia"/>
          <w:lang w:eastAsia="zh-CN"/>
        </w:rPr>
        <w:t>Option 2: The priority is UE-specific.</w:t>
      </w:r>
    </w:p>
    <w:p w:rsidR="00157006" w:rsidRPr="00157006" w:rsidRDefault="00D85111" w:rsidP="006118ED">
      <w:pPr>
        <w:pStyle w:val="a0"/>
        <w:spacing w:beforeLines="50"/>
        <w:rPr>
          <w:rFonts w:eastAsia="宋体"/>
          <w:lang w:eastAsia="zh-CN"/>
        </w:rPr>
      </w:pPr>
      <w:r>
        <w:rPr>
          <w:rFonts w:eastAsia="宋体" w:hint="eastAsia"/>
          <w:lang w:eastAsia="zh-CN"/>
        </w:rPr>
        <w:t>In legacy LTE system, the priority is defined based on the following Table-1</w:t>
      </w:r>
      <w:r w:rsidR="00157006">
        <w:rPr>
          <w:rFonts w:eastAsia="宋体" w:hint="eastAsia"/>
          <w:lang w:eastAsia="zh-CN"/>
        </w:rPr>
        <w:t xml:space="preserve"> </w:t>
      </w:r>
      <w:r w:rsidR="000055F9">
        <w:rPr>
          <w:rFonts w:eastAsia="宋体"/>
          <w:lang w:eastAsia="zh-CN"/>
        </w:rPr>
        <w:fldChar w:fldCharType="begin"/>
      </w:r>
      <w:r w:rsidR="00157006">
        <w:rPr>
          <w:rFonts w:eastAsia="宋体"/>
          <w:lang w:eastAsia="zh-CN"/>
        </w:rPr>
        <w:instrText xml:space="preserve"> </w:instrText>
      </w:r>
      <w:r w:rsidR="00157006">
        <w:rPr>
          <w:rFonts w:eastAsia="宋体" w:hint="eastAsia"/>
          <w:lang w:eastAsia="zh-CN"/>
        </w:rPr>
        <w:instrText>REF _Ref472599400 \n \h</w:instrText>
      </w:r>
      <w:r w:rsidR="00157006">
        <w:rPr>
          <w:rFonts w:eastAsia="宋体"/>
          <w:lang w:eastAsia="zh-CN"/>
        </w:rPr>
        <w:instrText xml:space="preserve"> </w:instrText>
      </w:r>
      <w:r w:rsidR="000055F9">
        <w:rPr>
          <w:rFonts w:eastAsia="宋体"/>
          <w:lang w:eastAsia="zh-CN"/>
        </w:rPr>
      </w:r>
      <w:r w:rsidR="000055F9">
        <w:rPr>
          <w:rFonts w:eastAsia="宋体"/>
          <w:lang w:eastAsia="zh-CN"/>
        </w:rPr>
        <w:fldChar w:fldCharType="separate"/>
      </w:r>
      <w:r w:rsidR="00157006">
        <w:rPr>
          <w:rFonts w:eastAsia="宋体"/>
          <w:lang w:eastAsia="zh-CN"/>
        </w:rPr>
        <w:t>[1]</w:t>
      </w:r>
      <w:r w:rsidR="000055F9">
        <w:rPr>
          <w:rFonts w:eastAsia="宋体"/>
          <w:lang w:eastAsia="zh-CN"/>
        </w:rPr>
        <w:fldChar w:fldCharType="end"/>
      </w:r>
      <w:r w:rsidR="00157006">
        <w:rPr>
          <w:rFonts w:eastAsia="宋体" w:hint="eastAsia"/>
          <w:lang w:eastAsia="zh-CN"/>
        </w:rPr>
        <w:t>:</w:t>
      </w:r>
      <w:r w:rsidR="00157006" w:rsidRPr="00157006">
        <w:rPr>
          <w:rFonts w:eastAsia="宋体" w:hint="eastAsia"/>
          <w:lang w:eastAsia="zh-CN"/>
        </w:rPr>
        <w:t xml:space="preserve"> </w:t>
      </w:r>
    </w:p>
    <w:p w:rsidR="00D14F67" w:rsidRDefault="00157006" w:rsidP="00D14F67">
      <w:pPr>
        <w:pStyle w:val="TH"/>
      </w:pPr>
      <w:r>
        <w:rPr>
          <w:rFonts w:hint="eastAsia"/>
          <w:lang w:eastAsia="zh-CN"/>
        </w:rPr>
        <w:lastRenderedPageBreak/>
        <w:t>Table-1</w:t>
      </w:r>
      <w:r w:rsidR="00D14F67">
        <w:t xml:space="preserve">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2"/>
        <w:gridCol w:w="1011"/>
        <w:gridCol w:w="1197"/>
        <w:gridCol w:w="1866"/>
        <w:gridCol w:w="2040"/>
        <w:gridCol w:w="2092"/>
      </w:tblGrid>
      <w:tr w:rsidR="009C6ED5" w:rsidTr="00884C91">
        <w:trPr>
          <w:cantSplit/>
          <w:tblHeader/>
        </w:trPr>
        <w:tc>
          <w:tcPr>
            <w:tcW w:w="108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H"/>
            </w:pPr>
            <w:r w:rsidRPr="00884C91">
              <w:t>QCI</w:t>
            </w:r>
          </w:p>
        </w:tc>
        <w:tc>
          <w:tcPr>
            <w:tcW w:w="1011"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H"/>
            </w:pPr>
            <w:r w:rsidRPr="00884C91">
              <w:t>Resource Type</w:t>
            </w:r>
          </w:p>
        </w:tc>
        <w:tc>
          <w:tcPr>
            <w:tcW w:w="1197"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H"/>
            </w:pPr>
            <w:r w:rsidRPr="00884C91">
              <w:t>Priority</w:t>
            </w:r>
          </w:p>
        </w:tc>
        <w:tc>
          <w:tcPr>
            <w:tcW w:w="1866" w:type="dxa"/>
            <w:tcBorders>
              <w:top w:val="single" w:sz="12" w:space="0" w:color="auto"/>
              <w:left w:val="single" w:sz="12" w:space="0" w:color="auto"/>
              <w:bottom w:val="single" w:sz="12" w:space="0" w:color="auto"/>
              <w:right w:val="single" w:sz="12" w:space="0" w:color="auto"/>
            </w:tcBorders>
          </w:tcPr>
          <w:p w:rsidR="00D14F67" w:rsidRPr="00884C91" w:rsidRDefault="00D14F67" w:rsidP="00D85111">
            <w:pPr>
              <w:pStyle w:val="TAH"/>
            </w:pPr>
            <w:r w:rsidRPr="00884C91">
              <w:t xml:space="preserve">Packet Delay Budget </w:t>
            </w:r>
          </w:p>
        </w:tc>
        <w:tc>
          <w:tcPr>
            <w:tcW w:w="2040"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H"/>
            </w:pPr>
            <w:r w:rsidRPr="00884C91">
              <w:t>Packet Error Loss</w:t>
            </w:r>
          </w:p>
          <w:p w:rsidR="00D14F67" w:rsidRPr="00884C91" w:rsidRDefault="00D14F67" w:rsidP="00D85111">
            <w:pPr>
              <w:pStyle w:val="TAH"/>
            </w:pPr>
            <w:r w:rsidRPr="00884C91">
              <w:t xml:space="preserve">Rate </w:t>
            </w:r>
          </w:p>
        </w:tc>
        <w:tc>
          <w:tcPr>
            <w:tcW w:w="209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H"/>
            </w:pPr>
            <w:r w:rsidRPr="00884C91">
              <w:t>Example Services</w:t>
            </w:r>
          </w:p>
        </w:tc>
      </w:tr>
      <w:tr w:rsidR="009C6ED5" w:rsidTr="00884C91">
        <w:trPr>
          <w:cantSplit/>
          <w:tblHeader/>
        </w:trPr>
        <w:tc>
          <w:tcPr>
            <w:tcW w:w="108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1</w:t>
            </w:r>
            <w:r w:rsidRPr="00884C91">
              <w:rPr>
                <w:sz w:val="16"/>
                <w:szCs w:val="16"/>
              </w:rPr>
              <w:br/>
              <w:t>(NOTE 3)</w:t>
            </w:r>
          </w:p>
        </w:tc>
        <w:tc>
          <w:tcPr>
            <w:tcW w:w="1011" w:type="dxa"/>
            <w:tcBorders>
              <w:top w:val="single" w:sz="12" w:space="0" w:color="auto"/>
              <w:left w:val="single" w:sz="12" w:space="0" w:color="auto"/>
              <w:bottom w:val="nil"/>
              <w:right w:val="single" w:sz="12" w:space="0" w:color="auto"/>
            </w:tcBorders>
          </w:tcPr>
          <w:p w:rsidR="00D14F67" w:rsidRPr="00884C91" w:rsidRDefault="00D14F67" w:rsidP="00505156">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2</w:t>
            </w:r>
          </w:p>
        </w:tc>
        <w:tc>
          <w:tcPr>
            <w:tcW w:w="1866"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100 ms</w:t>
            </w:r>
          </w:p>
        </w:tc>
        <w:tc>
          <w:tcPr>
            <w:tcW w:w="2040"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10</w:t>
            </w:r>
            <w:r w:rsidRPr="00884C91">
              <w:rPr>
                <w:sz w:val="16"/>
                <w:szCs w:val="16"/>
                <w:vertAlign w:val="superscript"/>
              </w:rPr>
              <w:t>-2</w:t>
            </w:r>
          </w:p>
        </w:tc>
        <w:tc>
          <w:tcPr>
            <w:tcW w:w="209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L"/>
              <w:rPr>
                <w:sz w:val="16"/>
                <w:szCs w:val="16"/>
              </w:rPr>
            </w:pPr>
            <w:r w:rsidRPr="00884C91">
              <w:rPr>
                <w:sz w:val="16"/>
                <w:szCs w:val="16"/>
              </w:rPr>
              <w:t>Conversational Voice</w:t>
            </w:r>
          </w:p>
        </w:tc>
      </w:tr>
      <w:tr w:rsidR="009C6ED5" w:rsidTr="00884C91">
        <w:trPr>
          <w:cantSplit/>
          <w:tblHeader/>
        </w:trPr>
        <w:tc>
          <w:tcPr>
            <w:tcW w:w="108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2</w:t>
            </w:r>
            <w:r w:rsidRPr="00884C91">
              <w:rPr>
                <w:sz w:val="16"/>
                <w:szCs w:val="16"/>
              </w:rPr>
              <w:br/>
              <w:t>(NOTE 3)</w:t>
            </w:r>
          </w:p>
        </w:tc>
        <w:tc>
          <w:tcPr>
            <w:tcW w:w="1011" w:type="dxa"/>
            <w:tcBorders>
              <w:top w:val="nil"/>
              <w:left w:val="single" w:sz="12" w:space="0" w:color="auto"/>
              <w:bottom w:val="nil"/>
              <w:right w:val="single" w:sz="12" w:space="0" w:color="auto"/>
            </w:tcBorders>
          </w:tcPr>
          <w:p w:rsidR="00D14F67" w:rsidRPr="00884C91" w:rsidRDefault="00D14F67" w:rsidP="00505156">
            <w:pPr>
              <w:pStyle w:val="TAC"/>
              <w:rPr>
                <w:sz w:val="16"/>
                <w:szCs w:val="16"/>
              </w:rPr>
            </w:pPr>
            <w:r w:rsidRPr="00884C91">
              <w:rPr>
                <w:sz w:val="16"/>
                <w:szCs w:val="16"/>
              </w:rPr>
              <w:br/>
              <w:t>GBR</w:t>
            </w:r>
          </w:p>
        </w:tc>
        <w:tc>
          <w:tcPr>
            <w:tcW w:w="1197"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4</w:t>
            </w:r>
          </w:p>
        </w:tc>
        <w:tc>
          <w:tcPr>
            <w:tcW w:w="1866"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150 ms</w:t>
            </w:r>
          </w:p>
        </w:tc>
        <w:tc>
          <w:tcPr>
            <w:tcW w:w="2040"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10</w:t>
            </w:r>
            <w:r w:rsidRPr="00884C91">
              <w:rPr>
                <w:sz w:val="16"/>
                <w:szCs w:val="16"/>
                <w:vertAlign w:val="superscript"/>
              </w:rPr>
              <w:t>-3</w:t>
            </w:r>
          </w:p>
        </w:tc>
        <w:tc>
          <w:tcPr>
            <w:tcW w:w="209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L"/>
              <w:rPr>
                <w:sz w:val="16"/>
                <w:szCs w:val="16"/>
              </w:rPr>
            </w:pPr>
            <w:r w:rsidRPr="00884C91">
              <w:rPr>
                <w:sz w:val="16"/>
                <w:szCs w:val="16"/>
              </w:rPr>
              <w:t>Conversational Video (Live Streaming)</w:t>
            </w:r>
          </w:p>
        </w:tc>
      </w:tr>
      <w:tr w:rsidR="009C6ED5" w:rsidTr="00884C91">
        <w:trPr>
          <w:cantSplit/>
          <w:tblHeader/>
        </w:trPr>
        <w:tc>
          <w:tcPr>
            <w:tcW w:w="108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3</w:t>
            </w:r>
            <w:r w:rsidRPr="00884C91">
              <w:rPr>
                <w:sz w:val="16"/>
                <w:szCs w:val="16"/>
              </w:rPr>
              <w:br/>
              <w:t>(NOTE 3)</w:t>
            </w:r>
          </w:p>
        </w:tc>
        <w:tc>
          <w:tcPr>
            <w:tcW w:w="1011" w:type="dxa"/>
            <w:tcBorders>
              <w:top w:val="nil"/>
              <w:left w:val="single" w:sz="12" w:space="0" w:color="auto"/>
              <w:bottom w:val="nil"/>
              <w:right w:val="single" w:sz="12" w:space="0" w:color="auto"/>
            </w:tcBorders>
          </w:tcPr>
          <w:p w:rsidR="00D14F67" w:rsidRPr="00884C91" w:rsidRDefault="00D14F67" w:rsidP="00505156">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3</w:t>
            </w:r>
          </w:p>
        </w:tc>
        <w:tc>
          <w:tcPr>
            <w:tcW w:w="1866"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50 ms</w:t>
            </w:r>
          </w:p>
        </w:tc>
        <w:tc>
          <w:tcPr>
            <w:tcW w:w="2040"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10</w:t>
            </w:r>
            <w:r w:rsidRPr="00884C91">
              <w:rPr>
                <w:sz w:val="16"/>
                <w:szCs w:val="16"/>
                <w:vertAlign w:val="superscript"/>
              </w:rPr>
              <w:t>-3</w:t>
            </w:r>
          </w:p>
        </w:tc>
        <w:tc>
          <w:tcPr>
            <w:tcW w:w="209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L"/>
              <w:rPr>
                <w:sz w:val="16"/>
                <w:szCs w:val="16"/>
              </w:rPr>
            </w:pPr>
            <w:r w:rsidRPr="00884C91">
              <w:rPr>
                <w:sz w:val="16"/>
                <w:szCs w:val="16"/>
              </w:rPr>
              <w:t>Real Time Gaming</w:t>
            </w:r>
          </w:p>
        </w:tc>
      </w:tr>
      <w:tr w:rsidR="009C6ED5" w:rsidTr="00884C91">
        <w:trPr>
          <w:cantSplit/>
          <w:tblHeader/>
        </w:trPr>
        <w:tc>
          <w:tcPr>
            <w:tcW w:w="108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4</w:t>
            </w:r>
            <w:r w:rsidRPr="00884C91">
              <w:rPr>
                <w:sz w:val="16"/>
                <w:szCs w:val="16"/>
              </w:rPr>
              <w:br/>
              <w:t>(NOTE 3)</w:t>
            </w:r>
          </w:p>
        </w:tc>
        <w:tc>
          <w:tcPr>
            <w:tcW w:w="1011" w:type="dxa"/>
            <w:tcBorders>
              <w:top w:val="nil"/>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5</w:t>
            </w:r>
          </w:p>
        </w:tc>
        <w:tc>
          <w:tcPr>
            <w:tcW w:w="1866"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300 ms</w:t>
            </w:r>
          </w:p>
        </w:tc>
        <w:tc>
          <w:tcPr>
            <w:tcW w:w="2040"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10</w:t>
            </w:r>
            <w:r w:rsidRPr="00884C91">
              <w:rPr>
                <w:sz w:val="16"/>
                <w:szCs w:val="16"/>
                <w:vertAlign w:val="superscript"/>
              </w:rPr>
              <w:t>-6</w:t>
            </w:r>
          </w:p>
        </w:tc>
        <w:tc>
          <w:tcPr>
            <w:tcW w:w="209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L"/>
              <w:rPr>
                <w:sz w:val="16"/>
                <w:szCs w:val="16"/>
              </w:rPr>
            </w:pPr>
            <w:r w:rsidRPr="00884C91">
              <w:rPr>
                <w:sz w:val="16"/>
                <w:szCs w:val="16"/>
              </w:rPr>
              <w:t>Non-Conversational Video (Buffered Streaming)</w:t>
            </w:r>
          </w:p>
        </w:tc>
      </w:tr>
      <w:tr w:rsidR="009C6ED5" w:rsidTr="00884C91">
        <w:trPr>
          <w:cantSplit/>
          <w:tblHeader/>
        </w:trPr>
        <w:tc>
          <w:tcPr>
            <w:tcW w:w="108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5</w:t>
            </w:r>
            <w:r w:rsidRPr="00884C91">
              <w:rPr>
                <w:sz w:val="16"/>
                <w:szCs w:val="16"/>
              </w:rPr>
              <w:br/>
              <w:t>(NOTE 3)</w:t>
            </w:r>
          </w:p>
        </w:tc>
        <w:tc>
          <w:tcPr>
            <w:tcW w:w="1011" w:type="dxa"/>
            <w:tcBorders>
              <w:top w:val="single" w:sz="12" w:space="0" w:color="auto"/>
              <w:left w:val="single" w:sz="12" w:space="0" w:color="auto"/>
              <w:bottom w:val="nil"/>
              <w:right w:val="single" w:sz="12" w:space="0" w:color="auto"/>
            </w:tcBorders>
          </w:tcPr>
          <w:p w:rsidR="00D14F67" w:rsidRPr="00884C91" w:rsidRDefault="00D14F67" w:rsidP="00505156">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1</w:t>
            </w:r>
          </w:p>
        </w:tc>
        <w:tc>
          <w:tcPr>
            <w:tcW w:w="1866"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100 ms</w:t>
            </w:r>
          </w:p>
        </w:tc>
        <w:tc>
          <w:tcPr>
            <w:tcW w:w="2040"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10</w:t>
            </w:r>
            <w:r w:rsidRPr="00884C91">
              <w:rPr>
                <w:sz w:val="16"/>
                <w:szCs w:val="16"/>
                <w:vertAlign w:val="superscript"/>
              </w:rPr>
              <w:t>-6</w:t>
            </w:r>
          </w:p>
        </w:tc>
        <w:tc>
          <w:tcPr>
            <w:tcW w:w="209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L"/>
              <w:rPr>
                <w:sz w:val="16"/>
                <w:szCs w:val="16"/>
              </w:rPr>
            </w:pPr>
            <w:r w:rsidRPr="00884C91">
              <w:rPr>
                <w:sz w:val="16"/>
                <w:szCs w:val="16"/>
              </w:rPr>
              <w:t>IMS Signalling</w:t>
            </w:r>
          </w:p>
        </w:tc>
      </w:tr>
      <w:tr w:rsidR="009C6ED5" w:rsidTr="00884C91">
        <w:trPr>
          <w:cantSplit/>
          <w:tblHeader/>
        </w:trPr>
        <w:tc>
          <w:tcPr>
            <w:tcW w:w="108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6</w:t>
            </w:r>
            <w:r w:rsidRPr="00884C91">
              <w:rPr>
                <w:sz w:val="16"/>
                <w:szCs w:val="16"/>
              </w:rPr>
              <w:br/>
              <w:t>(NOTE 4)</w:t>
            </w:r>
          </w:p>
        </w:tc>
        <w:tc>
          <w:tcPr>
            <w:tcW w:w="1011" w:type="dxa"/>
            <w:tcBorders>
              <w:top w:val="nil"/>
              <w:left w:val="single" w:sz="12" w:space="0" w:color="auto"/>
              <w:bottom w:val="nil"/>
              <w:right w:val="single" w:sz="12" w:space="0" w:color="auto"/>
            </w:tcBorders>
          </w:tcPr>
          <w:p w:rsidR="00D14F67" w:rsidRPr="00884C91" w:rsidRDefault="00D14F67" w:rsidP="00505156">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br/>
              <w:t>6</w:t>
            </w:r>
          </w:p>
        </w:tc>
        <w:tc>
          <w:tcPr>
            <w:tcW w:w="1866"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br/>
              <w:t>300 ms</w:t>
            </w:r>
          </w:p>
        </w:tc>
        <w:tc>
          <w:tcPr>
            <w:tcW w:w="2040"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br/>
              <w:t>10</w:t>
            </w:r>
            <w:r w:rsidRPr="00884C91">
              <w:rPr>
                <w:sz w:val="16"/>
                <w:szCs w:val="16"/>
                <w:vertAlign w:val="superscript"/>
              </w:rPr>
              <w:t>-6</w:t>
            </w:r>
          </w:p>
        </w:tc>
        <w:tc>
          <w:tcPr>
            <w:tcW w:w="209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L"/>
              <w:rPr>
                <w:sz w:val="16"/>
                <w:szCs w:val="16"/>
              </w:rPr>
            </w:pPr>
            <w:r w:rsidRPr="00884C91">
              <w:rPr>
                <w:sz w:val="16"/>
                <w:szCs w:val="16"/>
              </w:rPr>
              <w:t>Video (Buffered Streaming</w:t>
            </w:r>
            <w:proofErr w:type="gramStart"/>
            <w:r w:rsidRPr="00884C91">
              <w:rPr>
                <w:sz w:val="16"/>
                <w:szCs w:val="16"/>
              </w:rPr>
              <w:t>)</w:t>
            </w:r>
            <w:proofErr w:type="gramEnd"/>
            <w:r w:rsidRPr="00884C91">
              <w:rPr>
                <w:sz w:val="16"/>
                <w:szCs w:val="16"/>
              </w:rPr>
              <w:br/>
              <w:t>TCP-based (e.g., www, e-mail, chat, ftp, p2p file sharing, progressive video, etc.)</w:t>
            </w:r>
          </w:p>
        </w:tc>
      </w:tr>
      <w:tr w:rsidR="009C6ED5" w:rsidTr="00884C91">
        <w:trPr>
          <w:cantSplit/>
          <w:tblHeader/>
        </w:trPr>
        <w:tc>
          <w:tcPr>
            <w:tcW w:w="108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7</w:t>
            </w:r>
            <w:r w:rsidRPr="00884C91">
              <w:rPr>
                <w:sz w:val="16"/>
                <w:szCs w:val="16"/>
              </w:rPr>
              <w:br/>
              <w:t>(NOTE 3)</w:t>
            </w:r>
          </w:p>
        </w:tc>
        <w:tc>
          <w:tcPr>
            <w:tcW w:w="1011" w:type="dxa"/>
            <w:tcBorders>
              <w:top w:val="nil"/>
              <w:left w:val="single" w:sz="12" w:space="0" w:color="auto"/>
              <w:bottom w:val="nil"/>
              <w:right w:val="single" w:sz="12" w:space="0" w:color="auto"/>
            </w:tcBorders>
          </w:tcPr>
          <w:p w:rsidR="00D14F67" w:rsidRPr="00884C91" w:rsidRDefault="00D14F67" w:rsidP="00505156">
            <w:pPr>
              <w:pStyle w:val="TAC"/>
              <w:rPr>
                <w:sz w:val="16"/>
                <w:szCs w:val="16"/>
              </w:rPr>
            </w:pPr>
            <w:r w:rsidRPr="00884C91">
              <w:rPr>
                <w:sz w:val="16"/>
                <w:szCs w:val="16"/>
              </w:rPr>
              <w:t>Non-GBR</w:t>
            </w:r>
          </w:p>
        </w:tc>
        <w:tc>
          <w:tcPr>
            <w:tcW w:w="1197"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br/>
              <w:t>7</w:t>
            </w:r>
          </w:p>
        </w:tc>
        <w:tc>
          <w:tcPr>
            <w:tcW w:w="1866"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br/>
              <w:t>100 ms</w:t>
            </w:r>
          </w:p>
        </w:tc>
        <w:tc>
          <w:tcPr>
            <w:tcW w:w="2040"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br/>
              <w:t>10</w:t>
            </w:r>
            <w:r w:rsidRPr="00884C91">
              <w:rPr>
                <w:sz w:val="16"/>
                <w:szCs w:val="16"/>
                <w:vertAlign w:val="superscript"/>
              </w:rPr>
              <w:t>-3</w:t>
            </w:r>
          </w:p>
        </w:tc>
        <w:tc>
          <w:tcPr>
            <w:tcW w:w="209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L"/>
              <w:rPr>
                <w:sz w:val="16"/>
                <w:szCs w:val="16"/>
              </w:rPr>
            </w:pPr>
            <w:r w:rsidRPr="00884C91">
              <w:rPr>
                <w:sz w:val="16"/>
                <w:szCs w:val="16"/>
              </w:rPr>
              <w:t>Voice,</w:t>
            </w:r>
            <w:r w:rsidRPr="00884C91">
              <w:rPr>
                <w:sz w:val="16"/>
                <w:szCs w:val="16"/>
              </w:rPr>
              <w:br/>
              <w:t>Video (Live Streaming)</w:t>
            </w:r>
            <w:r w:rsidRPr="00884C91">
              <w:rPr>
                <w:sz w:val="16"/>
                <w:szCs w:val="16"/>
              </w:rPr>
              <w:br/>
              <w:t>Interactive Gaming</w:t>
            </w:r>
          </w:p>
        </w:tc>
      </w:tr>
      <w:tr w:rsidR="009C6ED5" w:rsidTr="00884C91">
        <w:trPr>
          <w:cantSplit/>
          <w:trHeight w:val="861"/>
          <w:tblHeader/>
        </w:trPr>
        <w:tc>
          <w:tcPr>
            <w:tcW w:w="108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8</w:t>
            </w:r>
            <w:r w:rsidRPr="00884C91">
              <w:rPr>
                <w:sz w:val="16"/>
                <w:szCs w:val="16"/>
              </w:rPr>
              <w:br/>
              <w:t>(NOTE 5)</w:t>
            </w:r>
          </w:p>
        </w:tc>
        <w:tc>
          <w:tcPr>
            <w:tcW w:w="1011" w:type="dxa"/>
            <w:tcBorders>
              <w:top w:val="nil"/>
              <w:left w:val="single" w:sz="12" w:space="0" w:color="auto"/>
              <w:bottom w:val="nil"/>
              <w:right w:val="single" w:sz="12" w:space="0" w:color="auto"/>
            </w:tcBorders>
          </w:tcPr>
          <w:p w:rsidR="00D14F67" w:rsidRPr="00884C91" w:rsidRDefault="00D14F67" w:rsidP="00505156">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br/>
              <w:t>8</w:t>
            </w:r>
          </w:p>
        </w:tc>
        <w:tc>
          <w:tcPr>
            <w:tcW w:w="1866" w:type="dxa"/>
            <w:tcBorders>
              <w:top w:val="single" w:sz="12" w:space="0" w:color="auto"/>
              <w:left w:val="single" w:sz="12" w:space="0" w:color="auto"/>
              <w:bottom w:val="nil"/>
              <w:right w:val="single" w:sz="12" w:space="0" w:color="auto"/>
            </w:tcBorders>
          </w:tcPr>
          <w:p w:rsidR="00D14F67" w:rsidRPr="00884C91" w:rsidRDefault="00D14F67" w:rsidP="00505156">
            <w:pPr>
              <w:pStyle w:val="TAC"/>
              <w:rPr>
                <w:sz w:val="16"/>
                <w:szCs w:val="16"/>
              </w:rPr>
            </w:pPr>
            <w:r w:rsidRPr="00884C91">
              <w:rPr>
                <w:sz w:val="16"/>
                <w:szCs w:val="16"/>
              </w:rPr>
              <w:br/>
            </w:r>
            <w:r w:rsidRPr="00884C91">
              <w:rPr>
                <w:sz w:val="16"/>
                <w:szCs w:val="16"/>
              </w:rPr>
              <w:br/>
              <w:t>300 ms</w:t>
            </w:r>
          </w:p>
        </w:tc>
        <w:tc>
          <w:tcPr>
            <w:tcW w:w="2040" w:type="dxa"/>
            <w:tcBorders>
              <w:top w:val="single" w:sz="12" w:space="0" w:color="auto"/>
              <w:left w:val="single" w:sz="12" w:space="0" w:color="auto"/>
              <w:bottom w:val="nil"/>
              <w:right w:val="single" w:sz="12" w:space="0" w:color="auto"/>
            </w:tcBorders>
          </w:tcPr>
          <w:p w:rsidR="00D14F67" w:rsidRPr="00884C91" w:rsidRDefault="00D14F67" w:rsidP="00505156">
            <w:pPr>
              <w:pStyle w:val="TAC"/>
              <w:rPr>
                <w:sz w:val="16"/>
                <w:szCs w:val="16"/>
              </w:rPr>
            </w:pPr>
            <w:r w:rsidRPr="00884C91">
              <w:rPr>
                <w:sz w:val="16"/>
                <w:szCs w:val="16"/>
              </w:rPr>
              <w:br/>
            </w:r>
            <w:r w:rsidRPr="00884C91">
              <w:rPr>
                <w:sz w:val="16"/>
                <w:szCs w:val="16"/>
              </w:rPr>
              <w:br/>
              <w:t>10</w:t>
            </w:r>
            <w:r w:rsidRPr="00884C91">
              <w:rPr>
                <w:sz w:val="16"/>
                <w:szCs w:val="16"/>
                <w:vertAlign w:val="superscript"/>
              </w:rPr>
              <w:t>-6</w:t>
            </w:r>
          </w:p>
        </w:tc>
        <w:tc>
          <w:tcPr>
            <w:tcW w:w="2092" w:type="dxa"/>
            <w:tcBorders>
              <w:top w:val="single" w:sz="12" w:space="0" w:color="auto"/>
              <w:left w:val="single" w:sz="12" w:space="0" w:color="auto"/>
              <w:bottom w:val="nil"/>
              <w:right w:val="single" w:sz="12" w:space="0" w:color="auto"/>
            </w:tcBorders>
          </w:tcPr>
          <w:p w:rsidR="00D14F67" w:rsidRPr="00884C91" w:rsidRDefault="00D14F67" w:rsidP="00505156">
            <w:pPr>
              <w:pStyle w:val="TAL"/>
              <w:rPr>
                <w:sz w:val="16"/>
                <w:szCs w:val="16"/>
              </w:rPr>
            </w:pPr>
            <w:r w:rsidRPr="00884C91">
              <w:rPr>
                <w:sz w:val="16"/>
                <w:szCs w:val="16"/>
              </w:rPr>
              <w:br/>
              <w:t>Video (Buffered Streaming)</w:t>
            </w:r>
            <w:r w:rsidRPr="00884C91">
              <w:rPr>
                <w:sz w:val="16"/>
                <w:szCs w:val="16"/>
              </w:rPr>
              <w:br/>
              <w:t xml:space="preserve">TCP-based (e.g., www, e-mail, chat, ftp, p2p file </w:t>
            </w:r>
          </w:p>
        </w:tc>
      </w:tr>
      <w:tr w:rsidR="009C6ED5" w:rsidTr="00884C91">
        <w:trPr>
          <w:cantSplit/>
          <w:trHeight w:val="33"/>
          <w:tblHeader/>
        </w:trPr>
        <w:tc>
          <w:tcPr>
            <w:tcW w:w="1082"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9</w:t>
            </w:r>
            <w:r w:rsidRPr="00884C91">
              <w:rPr>
                <w:sz w:val="16"/>
                <w:szCs w:val="16"/>
              </w:rPr>
              <w:br/>
              <w:t>(NOTE 6)</w:t>
            </w:r>
          </w:p>
        </w:tc>
        <w:tc>
          <w:tcPr>
            <w:tcW w:w="1011" w:type="dxa"/>
            <w:tcBorders>
              <w:top w:val="nil"/>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r w:rsidRPr="00884C91">
              <w:rPr>
                <w:sz w:val="16"/>
                <w:szCs w:val="16"/>
              </w:rPr>
              <w:t>9</w:t>
            </w:r>
          </w:p>
        </w:tc>
        <w:tc>
          <w:tcPr>
            <w:tcW w:w="1866" w:type="dxa"/>
            <w:tcBorders>
              <w:top w:val="nil"/>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p>
        </w:tc>
        <w:tc>
          <w:tcPr>
            <w:tcW w:w="2040" w:type="dxa"/>
            <w:tcBorders>
              <w:top w:val="nil"/>
              <w:left w:val="single" w:sz="12" w:space="0" w:color="auto"/>
              <w:bottom w:val="single" w:sz="12" w:space="0" w:color="auto"/>
              <w:right w:val="single" w:sz="12" w:space="0" w:color="auto"/>
            </w:tcBorders>
          </w:tcPr>
          <w:p w:rsidR="00D14F67" w:rsidRPr="00884C91" w:rsidRDefault="00D14F67" w:rsidP="00505156">
            <w:pPr>
              <w:pStyle w:val="TAC"/>
              <w:rPr>
                <w:sz w:val="16"/>
                <w:szCs w:val="16"/>
              </w:rPr>
            </w:pPr>
          </w:p>
        </w:tc>
        <w:tc>
          <w:tcPr>
            <w:tcW w:w="2092" w:type="dxa"/>
            <w:tcBorders>
              <w:top w:val="nil"/>
              <w:left w:val="single" w:sz="12" w:space="0" w:color="auto"/>
              <w:bottom w:val="single" w:sz="12" w:space="0" w:color="auto"/>
              <w:right w:val="single" w:sz="12" w:space="0" w:color="auto"/>
            </w:tcBorders>
          </w:tcPr>
          <w:p w:rsidR="00D14F67" w:rsidRPr="00884C91" w:rsidRDefault="00D14F67" w:rsidP="00505156">
            <w:pPr>
              <w:pStyle w:val="TAL"/>
              <w:rPr>
                <w:sz w:val="16"/>
                <w:szCs w:val="16"/>
              </w:rPr>
            </w:pPr>
            <w:proofErr w:type="gramStart"/>
            <w:r w:rsidRPr="00884C91">
              <w:rPr>
                <w:sz w:val="16"/>
                <w:szCs w:val="16"/>
              </w:rPr>
              <w:t>sharing</w:t>
            </w:r>
            <w:proofErr w:type="gramEnd"/>
            <w:r w:rsidRPr="00884C91">
              <w:rPr>
                <w:sz w:val="16"/>
                <w:szCs w:val="16"/>
              </w:rPr>
              <w:t>, progressive video, etc.)</w:t>
            </w:r>
          </w:p>
        </w:tc>
      </w:tr>
    </w:tbl>
    <w:p w:rsidR="00D14F67" w:rsidRDefault="00D14F67" w:rsidP="00971623">
      <w:pPr>
        <w:pStyle w:val="a0"/>
        <w:rPr>
          <w:rFonts w:eastAsia="宋体"/>
          <w:lang w:eastAsia="zh-CN"/>
        </w:rPr>
      </w:pPr>
    </w:p>
    <w:p w:rsidR="00505156" w:rsidRDefault="00505156" w:rsidP="00971623">
      <w:pPr>
        <w:pStyle w:val="a0"/>
        <w:rPr>
          <w:rFonts w:eastAsia="宋体"/>
          <w:lang w:eastAsia="zh-CN"/>
        </w:rPr>
      </w:pPr>
      <w:r>
        <w:rPr>
          <w:rFonts w:eastAsia="宋体" w:hint="eastAsia"/>
          <w:lang w:eastAsia="zh-CN"/>
        </w:rPr>
        <w:t xml:space="preserve">According to the above table, it is obvious that in legacy LTE, the priority is not </w:t>
      </w:r>
      <w:r w:rsidR="00BA01AB">
        <w:rPr>
          <w:rFonts w:eastAsia="宋体" w:hint="eastAsia"/>
          <w:lang w:eastAsia="zh-CN"/>
        </w:rPr>
        <w:t>only</w:t>
      </w:r>
      <w:r w:rsidR="00D85111">
        <w:rPr>
          <w:rFonts w:eastAsia="宋体" w:hint="eastAsia"/>
          <w:lang w:eastAsia="zh-CN"/>
        </w:rPr>
        <w:t xml:space="preserve"> according to </w:t>
      </w:r>
      <w:r w:rsidR="004508B9">
        <w:rPr>
          <w:rFonts w:eastAsia="宋体" w:hint="eastAsia"/>
          <w:lang w:eastAsia="zh-CN"/>
        </w:rPr>
        <w:t>the</w:t>
      </w:r>
      <w:r>
        <w:rPr>
          <w:rFonts w:eastAsia="宋体" w:hint="eastAsia"/>
          <w:lang w:eastAsia="zh-CN"/>
        </w:rPr>
        <w:t xml:space="preserve"> latency requirement. Some delay-sensitive traffic (</w:t>
      </w:r>
      <w:r w:rsidR="00D85111">
        <w:rPr>
          <w:rFonts w:eastAsia="宋体" w:hint="eastAsia"/>
          <w:lang w:eastAsia="zh-CN"/>
        </w:rPr>
        <w:t>e.g., interactive gaming</w:t>
      </w:r>
      <w:r>
        <w:rPr>
          <w:rFonts w:eastAsia="宋体" w:hint="eastAsia"/>
          <w:lang w:eastAsia="zh-CN"/>
        </w:rPr>
        <w:t>)</w:t>
      </w:r>
      <w:r w:rsidR="00D85111">
        <w:rPr>
          <w:rFonts w:eastAsia="宋体" w:hint="eastAsia"/>
          <w:lang w:eastAsia="zh-CN"/>
        </w:rPr>
        <w:t xml:space="preserve"> may have less priority than the non-delay-sensitive traffic (e.g., buffered streaming).</w:t>
      </w:r>
    </w:p>
    <w:p w:rsidR="00583B21" w:rsidRDefault="00583B21" w:rsidP="00971623">
      <w:pPr>
        <w:pStyle w:val="a0"/>
        <w:rPr>
          <w:rFonts w:eastAsia="宋体"/>
          <w:b/>
          <w:lang w:eastAsia="zh-CN"/>
        </w:rPr>
      </w:pPr>
      <w:r w:rsidRPr="00583B21">
        <w:rPr>
          <w:rFonts w:eastAsia="宋体"/>
          <w:b/>
          <w:lang w:eastAsia="zh-CN"/>
        </w:rPr>
        <w:t>Observation</w:t>
      </w:r>
      <w:r w:rsidRPr="00583B21">
        <w:rPr>
          <w:rFonts w:eastAsia="宋体" w:hint="eastAsia"/>
          <w:b/>
          <w:lang w:eastAsia="zh-CN"/>
        </w:rPr>
        <w:t xml:space="preserve"> 1: In legacy LTE, the </w:t>
      </w:r>
      <w:r w:rsidRPr="00583B21">
        <w:rPr>
          <w:rFonts w:eastAsia="宋体"/>
          <w:b/>
          <w:lang w:eastAsia="zh-CN"/>
        </w:rPr>
        <w:t>priority</w:t>
      </w:r>
      <w:r>
        <w:rPr>
          <w:rFonts w:eastAsia="宋体" w:hint="eastAsia"/>
          <w:b/>
          <w:lang w:eastAsia="zh-CN"/>
        </w:rPr>
        <w:t xml:space="preserve"> of one </w:t>
      </w:r>
      <w:r w:rsidR="00B67E59">
        <w:rPr>
          <w:rFonts w:eastAsia="宋体" w:hint="eastAsia"/>
          <w:b/>
          <w:lang w:eastAsia="zh-CN"/>
        </w:rPr>
        <w:t>D</w:t>
      </w:r>
      <w:r>
        <w:rPr>
          <w:rFonts w:eastAsia="宋体" w:hint="eastAsia"/>
          <w:b/>
          <w:lang w:eastAsia="zh-CN"/>
        </w:rPr>
        <w:t>RB</w:t>
      </w:r>
      <w:r w:rsidRPr="00583B21">
        <w:rPr>
          <w:rFonts w:eastAsia="宋体" w:hint="eastAsia"/>
          <w:b/>
          <w:lang w:eastAsia="zh-CN"/>
        </w:rPr>
        <w:t xml:space="preserve"> is not </w:t>
      </w:r>
      <w:r w:rsidR="000971CD">
        <w:rPr>
          <w:rFonts w:eastAsia="宋体" w:hint="eastAsia"/>
          <w:b/>
          <w:lang w:eastAsia="zh-CN"/>
        </w:rPr>
        <w:t xml:space="preserve">only </w:t>
      </w:r>
      <w:r w:rsidRPr="00583B21">
        <w:rPr>
          <w:rFonts w:eastAsia="宋体" w:hint="eastAsia"/>
          <w:b/>
          <w:lang w:eastAsia="zh-CN"/>
        </w:rPr>
        <w:t xml:space="preserve">relevant to </w:t>
      </w:r>
      <w:r w:rsidR="008A457A">
        <w:rPr>
          <w:rFonts w:eastAsia="宋体" w:hint="eastAsia"/>
          <w:b/>
          <w:lang w:eastAsia="zh-CN"/>
        </w:rPr>
        <w:t>latency</w:t>
      </w:r>
      <w:r w:rsidRPr="00583B21">
        <w:rPr>
          <w:rFonts w:eastAsia="宋体" w:hint="eastAsia"/>
          <w:b/>
          <w:lang w:eastAsia="zh-CN"/>
        </w:rPr>
        <w:t>.</w:t>
      </w:r>
    </w:p>
    <w:p w:rsidR="00AD422F" w:rsidRDefault="00AD422F" w:rsidP="00971623">
      <w:pPr>
        <w:pStyle w:val="a0"/>
        <w:rPr>
          <w:rFonts w:eastAsia="宋体" w:cs="Arial"/>
          <w:lang w:eastAsia="zh-CN"/>
        </w:rPr>
      </w:pPr>
      <w:r>
        <w:rPr>
          <w:rFonts w:eastAsia="宋体" w:cs="Arial" w:hint="eastAsia"/>
          <w:lang w:eastAsia="zh-CN"/>
        </w:rPr>
        <w:t>During the sTTI study item, it is obvious that t</w:t>
      </w:r>
      <w:r>
        <w:rPr>
          <w:rFonts w:cs="Arial"/>
        </w:rPr>
        <w:t>he main use case for short TTI grants is during the TCP ramp up procedure</w:t>
      </w:r>
      <w:r>
        <w:rPr>
          <w:rFonts w:eastAsia="宋体" w:cs="Arial" w:hint="eastAsia"/>
          <w:lang w:eastAsia="zh-CN"/>
        </w:rPr>
        <w:t xml:space="preserve">. </w:t>
      </w:r>
      <w:r w:rsidRPr="00AD422F">
        <w:rPr>
          <w:rFonts w:eastAsia="宋体" w:cs="Arial"/>
          <w:lang w:eastAsia="zh-CN"/>
        </w:rPr>
        <w:t>TCP ACK is on the same LCH with other data</w:t>
      </w:r>
      <w:r>
        <w:rPr>
          <w:rFonts w:eastAsia="宋体" w:cs="Arial" w:hint="eastAsia"/>
          <w:lang w:eastAsia="zh-CN"/>
        </w:rPr>
        <w:t>. It means any DRB may be configured to use sTTI if the network wants to accelerate the TCP ramp up procedure for this DRB.</w:t>
      </w:r>
    </w:p>
    <w:p w:rsidR="00AD422F" w:rsidRDefault="00AD422F" w:rsidP="00AD422F">
      <w:pPr>
        <w:pStyle w:val="a0"/>
        <w:rPr>
          <w:rFonts w:eastAsia="宋体"/>
          <w:b/>
          <w:lang w:eastAsia="zh-CN"/>
        </w:rPr>
      </w:pPr>
      <w:r w:rsidRPr="00583B21">
        <w:rPr>
          <w:rFonts w:eastAsia="宋体"/>
          <w:b/>
          <w:lang w:eastAsia="zh-CN"/>
        </w:rPr>
        <w:t>Observation</w:t>
      </w:r>
      <w:r w:rsidRPr="00583B21">
        <w:rPr>
          <w:rFonts w:eastAsia="宋体" w:hint="eastAsia"/>
          <w:b/>
          <w:lang w:eastAsia="zh-CN"/>
        </w:rPr>
        <w:t xml:space="preserve"> </w:t>
      </w:r>
      <w:r>
        <w:rPr>
          <w:rFonts w:eastAsia="宋体" w:hint="eastAsia"/>
          <w:b/>
          <w:lang w:eastAsia="zh-CN"/>
        </w:rPr>
        <w:t>2</w:t>
      </w:r>
      <w:r w:rsidRPr="00583B21">
        <w:rPr>
          <w:rFonts w:eastAsia="宋体" w:hint="eastAsia"/>
          <w:b/>
          <w:lang w:eastAsia="zh-CN"/>
        </w:rPr>
        <w:t xml:space="preserve">: </w:t>
      </w:r>
      <w:r>
        <w:rPr>
          <w:rFonts w:eastAsia="宋体" w:hint="eastAsia"/>
          <w:b/>
          <w:lang w:eastAsia="zh-CN"/>
        </w:rPr>
        <w:t>In sTTI, any DRB may be configured to use sTTI if the network want</w:t>
      </w:r>
      <w:r w:rsidR="00AD4C07">
        <w:rPr>
          <w:rFonts w:eastAsia="宋体" w:hint="eastAsia"/>
          <w:b/>
          <w:lang w:eastAsia="zh-CN"/>
        </w:rPr>
        <w:t>s</w:t>
      </w:r>
      <w:r>
        <w:rPr>
          <w:rFonts w:eastAsia="宋体" w:hint="eastAsia"/>
          <w:b/>
          <w:lang w:eastAsia="zh-CN"/>
        </w:rPr>
        <w:t xml:space="preserve"> to accelerate the TCP ramp up procedure for this DRB.</w:t>
      </w:r>
    </w:p>
    <w:p w:rsidR="00DC2670" w:rsidRPr="00AD4C07" w:rsidRDefault="00AD4C07" w:rsidP="00FF2136">
      <w:pPr>
        <w:pStyle w:val="a0"/>
        <w:rPr>
          <w:rFonts w:eastAsia="宋体" w:cs="Arial"/>
          <w:lang w:eastAsia="zh-CN"/>
        </w:rPr>
      </w:pPr>
      <w:r w:rsidRPr="00AD4C07">
        <w:rPr>
          <w:rFonts w:eastAsia="宋体" w:cs="Arial" w:hint="eastAsia"/>
          <w:lang w:eastAsia="zh-CN"/>
        </w:rPr>
        <w:t>Based on observation 1 and observation 2,</w:t>
      </w:r>
      <w:r w:rsidR="002661A9">
        <w:rPr>
          <w:rFonts w:eastAsia="宋体" w:cs="Arial" w:hint="eastAsia"/>
          <w:lang w:eastAsia="zh-CN"/>
        </w:rPr>
        <w:t xml:space="preserve"> there is</w:t>
      </w:r>
      <w:r w:rsidRPr="00AD4C07">
        <w:rPr>
          <w:rFonts w:eastAsia="宋体" w:cs="Arial" w:hint="eastAsia"/>
          <w:lang w:eastAsia="zh-CN"/>
        </w:rPr>
        <w:t xml:space="preserve"> </w:t>
      </w:r>
      <w:r>
        <w:rPr>
          <w:rFonts w:eastAsia="宋体" w:cs="Arial" w:hint="eastAsia"/>
          <w:lang w:eastAsia="zh-CN"/>
        </w:rPr>
        <w:t>no motivation to introduce TTI-length specific priority.</w:t>
      </w:r>
      <w:r w:rsidR="00070144">
        <w:rPr>
          <w:rFonts w:eastAsia="宋体" w:cs="Arial" w:hint="eastAsia"/>
          <w:lang w:eastAsia="zh-CN"/>
        </w:rPr>
        <w:t xml:space="preserve"> Option 2 is more attractive since it is compatible with the legacy LTE.</w:t>
      </w:r>
    </w:p>
    <w:p w:rsidR="00FF2136" w:rsidRDefault="00FF2136" w:rsidP="00FF2136">
      <w:pPr>
        <w:pStyle w:val="a0"/>
        <w:rPr>
          <w:rFonts w:eastAsia="宋体"/>
          <w:b/>
          <w:lang w:eastAsia="zh-CN"/>
        </w:rPr>
      </w:pPr>
      <w:r w:rsidRPr="00DB36FC">
        <w:rPr>
          <w:rFonts w:eastAsia="宋体" w:hint="eastAsia"/>
          <w:b/>
          <w:lang w:eastAsia="zh-CN"/>
        </w:rPr>
        <w:t xml:space="preserve">Proposal 1: The priority </w:t>
      </w:r>
      <w:r w:rsidR="00874236">
        <w:rPr>
          <w:rFonts w:eastAsia="宋体" w:hint="eastAsia"/>
          <w:b/>
          <w:lang w:eastAsia="zh-CN"/>
        </w:rPr>
        <w:t xml:space="preserve">used in LCP </w:t>
      </w:r>
      <w:r w:rsidRPr="00DB36FC">
        <w:rPr>
          <w:rFonts w:eastAsia="宋体" w:hint="eastAsia"/>
          <w:b/>
          <w:lang w:eastAsia="zh-CN"/>
        </w:rPr>
        <w:t xml:space="preserve">should be </w:t>
      </w:r>
      <w:r w:rsidR="00874236">
        <w:rPr>
          <w:rFonts w:eastAsia="宋体" w:hint="eastAsia"/>
          <w:b/>
          <w:lang w:eastAsia="zh-CN"/>
        </w:rPr>
        <w:t>UE</w:t>
      </w:r>
      <w:r w:rsidR="00DC2670">
        <w:rPr>
          <w:rFonts w:eastAsia="宋体" w:hint="eastAsia"/>
          <w:b/>
          <w:lang w:eastAsia="zh-CN"/>
        </w:rPr>
        <w:t>-specific</w:t>
      </w:r>
      <w:r w:rsidRPr="00DB36FC">
        <w:rPr>
          <w:rFonts w:eastAsia="宋体" w:hint="eastAsia"/>
          <w:b/>
          <w:lang w:eastAsia="zh-CN"/>
        </w:rPr>
        <w:t xml:space="preserve">. </w:t>
      </w:r>
    </w:p>
    <w:p w:rsidR="00D44383" w:rsidRPr="00DB36FC" w:rsidRDefault="00D44383" w:rsidP="00FF2136">
      <w:pPr>
        <w:pStyle w:val="a0"/>
        <w:rPr>
          <w:rFonts w:eastAsia="宋体"/>
          <w:b/>
          <w:lang w:eastAsia="zh-CN"/>
        </w:rPr>
      </w:pPr>
    </w:p>
    <w:p w:rsidR="00837139" w:rsidRDefault="00837139" w:rsidP="00837139">
      <w:pPr>
        <w:pStyle w:val="20"/>
        <w:tabs>
          <w:tab w:val="num" w:pos="567"/>
        </w:tabs>
        <w:ind w:firstLine="806"/>
        <w:rPr>
          <w:rFonts w:eastAsia="宋体"/>
        </w:rPr>
      </w:pPr>
      <w:r w:rsidRPr="00837139">
        <w:rPr>
          <w:rFonts w:hint="eastAsia"/>
        </w:rPr>
        <w:t xml:space="preserve">TTI length </w:t>
      </w:r>
      <w:r>
        <w:rPr>
          <w:rFonts w:eastAsia="宋体" w:hint="eastAsia"/>
        </w:rPr>
        <w:t>for MAC CE</w:t>
      </w:r>
    </w:p>
    <w:p w:rsidR="00D06D95" w:rsidRDefault="00D06D95" w:rsidP="00D06D95">
      <w:pPr>
        <w:pStyle w:val="a0"/>
        <w:rPr>
          <w:rFonts w:eastAsia="宋体" w:cs="Arial"/>
          <w:lang w:eastAsia="zh-CN"/>
        </w:rPr>
      </w:pPr>
      <w:r w:rsidRPr="00D06D95">
        <w:rPr>
          <w:rFonts w:eastAsia="宋体" w:cs="Arial" w:hint="eastAsia"/>
          <w:lang w:eastAsia="zh-CN"/>
        </w:rPr>
        <w:t>In legacy LTE</w:t>
      </w:r>
      <w:r w:rsidR="00F80D29">
        <w:rPr>
          <w:rFonts w:eastAsia="宋体" w:cs="Arial" w:hint="eastAsia"/>
          <w:lang w:eastAsia="zh-CN"/>
        </w:rPr>
        <w:t xml:space="preserve">, there are </w:t>
      </w:r>
      <w:r w:rsidR="00FA48AE">
        <w:rPr>
          <w:rFonts w:eastAsia="宋体" w:cs="Arial" w:hint="eastAsia"/>
          <w:lang w:eastAsia="zh-CN"/>
        </w:rPr>
        <w:t xml:space="preserve">six </w:t>
      </w:r>
      <w:r w:rsidR="00F80D29">
        <w:rPr>
          <w:rFonts w:eastAsia="宋体" w:cs="Arial" w:hint="eastAsia"/>
          <w:lang w:eastAsia="zh-CN"/>
        </w:rPr>
        <w:t>kinds of MAC CE which uses UL-SCH:</w:t>
      </w:r>
    </w:p>
    <w:p w:rsidR="004B381F" w:rsidRDefault="004B381F" w:rsidP="004B381F">
      <w:pPr>
        <w:pStyle w:val="a0"/>
        <w:numPr>
          <w:ilvl w:val="0"/>
          <w:numId w:val="47"/>
        </w:numPr>
        <w:rPr>
          <w:rFonts w:eastAsia="宋体" w:cs="Arial"/>
          <w:lang w:eastAsia="zh-CN"/>
        </w:rPr>
      </w:pPr>
      <w:r>
        <w:rPr>
          <w:rFonts w:eastAsia="宋体" w:cs="Arial" w:hint="eastAsia"/>
          <w:lang w:eastAsia="zh-CN"/>
        </w:rPr>
        <w:t>BSR MAC CE</w:t>
      </w:r>
    </w:p>
    <w:p w:rsidR="004B381F" w:rsidRDefault="004B381F" w:rsidP="004B381F">
      <w:pPr>
        <w:pStyle w:val="a0"/>
        <w:numPr>
          <w:ilvl w:val="0"/>
          <w:numId w:val="47"/>
        </w:numPr>
        <w:rPr>
          <w:rFonts w:eastAsia="宋体" w:cs="Arial"/>
          <w:lang w:eastAsia="zh-CN"/>
        </w:rPr>
      </w:pPr>
      <w:r>
        <w:rPr>
          <w:rFonts w:eastAsia="宋体" w:cs="Arial" w:hint="eastAsia"/>
          <w:lang w:eastAsia="zh-CN"/>
        </w:rPr>
        <w:t xml:space="preserve">Sidelink BSR MAC CE </w:t>
      </w:r>
    </w:p>
    <w:p w:rsidR="004B381F" w:rsidRDefault="004B381F" w:rsidP="004B381F">
      <w:pPr>
        <w:pStyle w:val="a0"/>
        <w:numPr>
          <w:ilvl w:val="0"/>
          <w:numId w:val="47"/>
        </w:numPr>
        <w:rPr>
          <w:rFonts w:eastAsia="宋体" w:cs="Arial"/>
          <w:lang w:eastAsia="zh-CN"/>
        </w:rPr>
      </w:pPr>
      <w:r>
        <w:rPr>
          <w:rFonts w:eastAsia="宋体" w:cs="Arial" w:hint="eastAsia"/>
          <w:lang w:eastAsia="zh-CN"/>
        </w:rPr>
        <w:t>C-RNTI MAC CE</w:t>
      </w:r>
    </w:p>
    <w:p w:rsidR="004B381F" w:rsidRDefault="004B381F" w:rsidP="004B381F">
      <w:pPr>
        <w:pStyle w:val="a0"/>
        <w:numPr>
          <w:ilvl w:val="0"/>
          <w:numId w:val="47"/>
        </w:numPr>
        <w:rPr>
          <w:rFonts w:eastAsia="宋体" w:cs="Arial"/>
          <w:lang w:eastAsia="zh-CN"/>
        </w:rPr>
      </w:pPr>
      <w:r>
        <w:rPr>
          <w:rFonts w:eastAsia="宋体" w:cs="Arial" w:hint="eastAsia"/>
          <w:lang w:eastAsia="zh-CN"/>
        </w:rPr>
        <w:t>Data Volume and PHR MAC CE(DPR)</w:t>
      </w:r>
    </w:p>
    <w:p w:rsidR="00666C27" w:rsidRDefault="00666C27" w:rsidP="00666C27">
      <w:pPr>
        <w:pStyle w:val="a0"/>
        <w:numPr>
          <w:ilvl w:val="0"/>
          <w:numId w:val="47"/>
        </w:numPr>
        <w:rPr>
          <w:rFonts w:eastAsia="宋体" w:cs="Arial"/>
          <w:lang w:eastAsia="zh-CN"/>
        </w:rPr>
      </w:pPr>
      <w:r>
        <w:rPr>
          <w:rFonts w:eastAsia="宋体" w:cs="Arial" w:hint="eastAsia"/>
          <w:lang w:eastAsia="zh-CN"/>
        </w:rPr>
        <w:t>Dual  connectivity PHR MAC CE</w:t>
      </w:r>
    </w:p>
    <w:p w:rsidR="00666C27" w:rsidRDefault="00666C27" w:rsidP="00666C27">
      <w:pPr>
        <w:pStyle w:val="a0"/>
        <w:numPr>
          <w:ilvl w:val="0"/>
          <w:numId w:val="47"/>
        </w:numPr>
        <w:rPr>
          <w:rFonts w:eastAsia="宋体" w:cs="Arial"/>
          <w:lang w:eastAsia="zh-CN"/>
        </w:rPr>
      </w:pPr>
      <w:r>
        <w:rPr>
          <w:rFonts w:eastAsia="宋体" w:cs="Arial" w:hint="eastAsia"/>
          <w:lang w:eastAsia="zh-CN"/>
        </w:rPr>
        <w:t>PHR MAC CE</w:t>
      </w:r>
    </w:p>
    <w:p w:rsidR="004B381F" w:rsidRPr="00391D98" w:rsidRDefault="004B381F" w:rsidP="004B381F">
      <w:pPr>
        <w:pStyle w:val="a0"/>
        <w:numPr>
          <w:ilvl w:val="0"/>
          <w:numId w:val="47"/>
        </w:numPr>
        <w:rPr>
          <w:rFonts w:eastAsia="宋体" w:cs="Arial"/>
          <w:lang w:eastAsia="zh-CN"/>
        </w:rPr>
      </w:pPr>
      <w:bookmarkStart w:id="5" w:name="OLE_LINK3"/>
      <w:bookmarkStart w:id="6" w:name="OLE_LINK4"/>
      <w:r>
        <w:t xml:space="preserve">SPS confirmation MAC </w:t>
      </w:r>
      <w:r>
        <w:rPr>
          <w:rFonts w:eastAsiaTheme="minorEastAsia" w:hint="eastAsia"/>
          <w:lang w:eastAsia="zh-CN"/>
        </w:rPr>
        <w:t>CE</w:t>
      </w:r>
    </w:p>
    <w:bookmarkEnd w:id="5"/>
    <w:bookmarkEnd w:id="6"/>
    <w:p w:rsidR="00845EF0" w:rsidRDefault="00845EF0" w:rsidP="00845EF0">
      <w:pPr>
        <w:pStyle w:val="a0"/>
        <w:rPr>
          <w:rFonts w:eastAsia="宋体" w:cs="Arial"/>
          <w:lang w:eastAsia="zh-CN"/>
        </w:rPr>
      </w:pPr>
      <w:r>
        <w:rPr>
          <w:rFonts w:eastAsia="宋体" w:cs="Arial" w:hint="eastAsia"/>
          <w:lang w:eastAsia="zh-CN"/>
        </w:rPr>
        <w:lastRenderedPageBreak/>
        <w:t>For BSR MAC CE/Sidelink BSR MAC CE, the aim of this kind of MAC CE is to let the network acquire the UE</w:t>
      </w:r>
      <w:r>
        <w:rPr>
          <w:rFonts w:eastAsia="宋体" w:cs="Arial"/>
          <w:lang w:eastAsia="zh-CN"/>
        </w:rPr>
        <w:t>’</w:t>
      </w:r>
      <w:r>
        <w:rPr>
          <w:rFonts w:eastAsia="宋体" w:cs="Arial" w:hint="eastAsia"/>
          <w:lang w:eastAsia="zh-CN"/>
        </w:rPr>
        <w:t xml:space="preserve">s buffer state. </w:t>
      </w:r>
      <w:r w:rsidR="004B381F">
        <w:rPr>
          <w:rFonts w:eastAsia="宋体" w:cs="Arial" w:hint="eastAsia"/>
          <w:lang w:eastAsia="zh-CN"/>
        </w:rPr>
        <w:t>Hence o</w:t>
      </w:r>
      <w:r>
        <w:rPr>
          <w:rFonts w:eastAsia="宋体" w:cs="Arial" w:hint="eastAsia"/>
          <w:lang w:eastAsia="zh-CN"/>
        </w:rPr>
        <w:t xml:space="preserve">nce the BSR is </w:t>
      </w:r>
      <w:r>
        <w:rPr>
          <w:rFonts w:eastAsia="宋体" w:cs="Arial"/>
          <w:lang w:eastAsia="zh-CN"/>
        </w:rPr>
        <w:t>triggered</w:t>
      </w:r>
      <w:r>
        <w:rPr>
          <w:rFonts w:eastAsia="宋体" w:cs="Arial" w:hint="eastAsia"/>
          <w:lang w:eastAsia="zh-CN"/>
        </w:rPr>
        <w:t xml:space="preserve">, it </w:t>
      </w:r>
      <w:r w:rsidR="004B381F">
        <w:rPr>
          <w:rFonts w:eastAsia="宋体" w:cs="Arial" w:hint="eastAsia"/>
          <w:lang w:eastAsia="zh-CN"/>
        </w:rPr>
        <w:t xml:space="preserve">should be </w:t>
      </w:r>
      <w:r w:rsidR="004B381F">
        <w:rPr>
          <w:rFonts w:eastAsia="宋体" w:cs="Arial"/>
          <w:lang w:eastAsia="zh-CN"/>
        </w:rPr>
        <w:t>transmitted</w:t>
      </w:r>
      <w:r w:rsidR="004B381F">
        <w:rPr>
          <w:rFonts w:eastAsia="宋体" w:cs="Arial" w:hint="eastAsia"/>
          <w:lang w:eastAsia="zh-CN"/>
        </w:rPr>
        <w:t xml:space="preserve"> using the UL grant with smaller latency.</w:t>
      </w:r>
    </w:p>
    <w:p w:rsidR="00845EF0" w:rsidRDefault="00845EF0" w:rsidP="00845EF0">
      <w:pPr>
        <w:pStyle w:val="a0"/>
        <w:rPr>
          <w:rFonts w:eastAsia="宋体" w:cs="Arial"/>
          <w:b/>
          <w:lang w:eastAsia="zh-CN"/>
        </w:rPr>
      </w:pPr>
      <w:r w:rsidRPr="00DB36FC">
        <w:rPr>
          <w:rFonts w:eastAsia="宋体" w:hint="eastAsia"/>
          <w:b/>
          <w:lang w:eastAsia="zh-CN"/>
        </w:rPr>
        <w:t xml:space="preserve">Proposal </w:t>
      </w:r>
      <w:r w:rsidR="004B381F">
        <w:rPr>
          <w:rFonts w:eastAsia="宋体" w:hint="eastAsia"/>
          <w:b/>
          <w:lang w:eastAsia="zh-CN"/>
        </w:rPr>
        <w:t>2</w:t>
      </w:r>
      <w:r w:rsidRPr="00607522">
        <w:rPr>
          <w:rFonts w:eastAsia="宋体" w:cs="Arial" w:hint="eastAsia"/>
          <w:b/>
          <w:lang w:eastAsia="zh-CN"/>
        </w:rPr>
        <w:t xml:space="preserve">: </w:t>
      </w:r>
      <w:r>
        <w:rPr>
          <w:rFonts w:eastAsia="宋体" w:cs="Arial" w:hint="eastAsia"/>
          <w:b/>
          <w:lang w:eastAsia="zh-CN"/>
        </w:rPr>
        <w:t xml:space="preserve"> For BSR MAC CE and sidelink BSR MAC CE, </w:t>
      </w:r>
      <w:r w:rsidR="004B381F">
        <w:rPr>
          <w:rFonts w:eastAsia="宋体" w:cs="Arial" w:hint="eastAsia"/>
          <w:b/>
          <w:lang w:eastAsia="zh-CN"/>
        </w:rPr>
        <w:t>UL grant with smaller latency should be used.</w:t>
      </w:r>
    </w:p>
    <w:p w:rsidR="00500D28" w:rsidRDefault="00500D28" w:rsidP="00845EF0">
      <w:pPr>
        <w:pStyle w:val="a0"/>
        <w:rPr>
          <w:rFonts w:eastAsia="宋体" w:cs="Arial"/>
          <w:lang w:eastAsia="zh-CN"/>
        </w:rPr>
      </w:pPr>
    </w:p>
    <w:p w:rsidR="00845EF0" w:rsidRDefault="00845EF0" w:rsidP="00845EF0">
      <w:pPr>
        <w:pStyle w:val="a0"/>
        <w:rPr>
          <w:rFonts w:eastAsia="宋体" w:cs="Arial"/>
          <w:lang w:eastAsia="zh-CN"/>
        </w:rPr>
      </w:pPr>
      <w:r>
        <w:rPr>
          <w:rFonts w:eastAsia="宋体" w:cs="Arial" w:hint="eastAsia"/>
          <w:lang w:eastAsia="zh-CN"/>
        </w:rPr>
        <w:t xml:space="preserve">For C-RNTI MAC CE and DPR, they are transmitted in RACH procedure. </w:t>
      </w:r>
      <w:r w:rsidR="001972C1">
        <w:rPr>
          <w:rFonts w:eastAsia="宋体" w:cs="Arial" w:hint="eastAsia"/>
          <w:lang w:eastAsia="zh-CN"/>
        </w:rPr>
        <w:t>Considering RACH procedure will only use 1ms TTI, hence they should be transmitted in UL grant with legacy TTI length.</w:t>
      </w:r>
    </w:p>
    <w:p w:rsidR="00845EF0" w:rsidRDefault="00845EF0" w:rsidP="001972C1">
      <w:pPr>
        <w:pStyle w:val="a0"/>
        <w:rPr>
          <w:rFonts w:eastAsia="宋体" w:cs="Arial"/>
          <w:b/>
          <w:lang w:eastAsia="zh-CN"/>
        </w:rPr>
      </w:pPr>
      <w:r w:rsidRPr="00DB36FC">
        <w:rPr>
          <w:rFonts w:eastAsia="宋体" w:hint="eastAsia"/>
          <w:b/>
          <w:lang w:eastAsia="zh-CN"/>
        </w:rPr>
        <w:t xml:space="preserve">Proposal </w:t>
      </w:r>
      <w:r w:rsidR="001972C1">
        <w:rPr>
          <w:rFonts w:eastAsia="宋体" w:hint="eastAsia"/>
          <w:b/>
          <w:lang w:eastAsia="zh-CN"/>
        </w:rPr>
        <w:t>3</w:t>
      </w:r>
      <w:r w:rsidRPr="00607522">
        <w:rPr>
          <w:rFonts w:eastAsia="宋体" w:cs="Arial" w:hint="eastAsia"/>
          <w:b/>
          <w:lang w:eastAsia="zh-CN"/>
        </w:rPr>
        <w:t xml:space="preserve">: </w:t>
      </w:r>
      <w:r>
        <w:rPr>
          <w:rFonts w:eastAsia="宋体" w:cs="Arial" w:hint="eastAsia"/>
          <w:b/>
          <w:lang w:eastAsia="zh-CN"/>
        </w:rPr>
        <w:t xml:space="preserve"> </w:t>
      </w:r>
      <w:r w:rsidR="001972C1">
        <w:rPr>
          <w:rFonts w:eastAsia="宋体" w:cs="Arial" w:hint="eastAsia"/>
          <w:b/>
          <w:lang w:eastAsia="zh-CN"/>
        </w:rPr>
        <w:t>For C-RNTI MAC CE and DPR</w:t>
      </w:r>
      <w:r w:rsidR="002406EC">
        <w:rPr>
          <w:rFonts w:eastAsia="宋体" w:cs="Arial"/>
          <w:b/>
          <w:lang w:eastAsia="zh-CN"/>
        </w:rPr>
        <w:t>, UL</w:t>
      </w:r>
      <w:r w:rsidR="001972C1">
        <w:rPr>
          <w:rFonts w:eastAsia="宋体" w:cs="Arial" w:hint="eastAsia"/>
          <w:b/>
          <w:lang w:eastAsia="zh-CN"/>
        </w:rPr>
        <w:t xml:space="preserve"> grant with 1ms TTI length will be used.</w:t>
      </w:r>
    </w:p>
    <w:p w:rsidR="00500D28" w:rsidRDefault="00500D28" w:rsidP="00666C27">
      <w:pPr>
        <w:pStyle w:val="a0"/>
        <w:rPr>
          <w:rFonts w:eastAsia="宋体" w:cs="Arial"/>
          <w:lang w:eastAsia="zh-CN"/>
        </w:rPr>
      </w:pPr>
    </w:p>
    <w:p w:rsidR="00666C27" w:rsidRDefault="00666C27" w:rsidP="00666C27">
      <w:pPr>
        <w:pStyle w:val="a0"/>
        <w:rPr>
          <w:rFonts w:eastAsia="宋体" w:cs="Arial"/>
          <w:lang w:eastAsia="zh-CN"/>
        </w:rPr>
      </w:pPr>
      <w:r>
        <w:rPr>
          <w:rFonts w:eastAsia="宋体" w:cs="Arial" w:hint="eastAsia"/>
          <w:lang w:eastAsia="zh-CN"/>
        </w:rPr>
        <w:t>For PHR MAC CE and dual connectivity PHR MAC CE, how to report it should be discussed once there is agreement on RAN1 how to calculate the PH in case of dynamic TTI.</w:t>
      </w:r>
    </w:p>
    <w:p w:rsidR="00666C27" w:rsidRDefault="00666C27" w:rsidP="00666C27">
      <w:pPr>
        <w:pStyle w:val="a0"/>
        <w:rPr>
          <w:rFonts w:eastAsia="宋体" w:cs="Arial"/>
          <w:b/>
          <w:lang w:eastAsia="zh-CN"/>
        </w:rPr>
      </w:pPr>
      <w:r w:rsidRPr="00DB36FC">
        <w:rPr>
          <w:rFonts w:eastAsia="宋体" w:hint="eastAsia"/>
          <w:b/>
          <w:lang w:eastAsia="zh-CN"/>
        </w:rPr>
        <w:t xml:space="preserve">Proposal </w:t>
      </w:r>
      <w:r>
        <w:rPr>
          <w:rFonts w:eastAsia="宋体" w:hint="eastAsia"/>
          <w:b/>
          <w:lang w:eastAsia="zh-CN"/>
        </w:rPr>
        <w:t>4</w:t>
      </w:r>
      <w:r w:rsidRPr="00607522">
        <w:rPr>
          <w:rFonts w:eastAsia="宋体" w:cs="Arial" w:hint="eastAsia"/>
          <w:b/>
          <w:lang w:eastAsia="zh-CN"/>
        </w:rPr>
        <w:t xml:space="preserve">: </w:t>
      </w:r>
      <w:r>
        <w:rPr>
          <w:rFonts w:eastAsia="宋体" w:cs="Arial" w:hint="eastAsia"/>
          <w:b/>
          <w:lang w:eastAsia="zh-CN"/>
        </w:rPr>
        <w:t xml:space="preserve"> Send LS to RAN1 to check how to calculate and report the PH with the introduction of sTTI.</w:t>
      </w:r>
    </w:p>
    <w:p w:rsidR="00500D28" w:rsidRDefault="00500D28" w:rsidP="00845EF0">
      <w:pPr>
        <w:pStyle w:val="a0"/>
        <w:rPr>
          <w:rFonts w:eastAsia="宋体" w:cs="Arial"/>
          <w:lang w:eastAsia="zh-CN"/>
        </w:rPr>
      </w:pPr>
    </w:p>
    <w:p w:rsidR="00845EF0" w:rsidRPr="001C187F" w:rsidRDefault="00845EF0" w:rsidP="00845EF0">
      <w:pPr>
        <w:pStyle w:val="a0"/>
        <w:rPr>
          <w:rFonts w:eastAsia="宋体" w:cs="Arial"/>
          <w:lang w:eastAsia="zh-CN"/>
        </w:rPr>
      </w:pPr>
      <w:r>
        <w:rPr>
          <w:rFonts w:eastAsia="宋体" w:cs="Arial" w:hint="eastAsia"/>
          <w:lang w:eastAsia="zh-CN"/>
        </w:rPr>
        <w:t xml:space="preserve">For SPS confirmation MAC CE, it usage is to confirm the SPS activation/deactivation once </w:t>
      </w:r>
      <w:r w:rsidRPr="00B55794">
        <w:rPr>
          <w:rFonts w:eastAsia="宋体" w:cs="Arial"/>
          <w:i/>
          <w:lang w:eastAsia="zh-CN"/>
        </w:rPr>
        <w:t>skipUplinkTxSPS</w:t>
      </w:r>
      <w:r>
        <w:rPr>
          <w:rFonts w:eastAsia="宋体" w:cs="Arial" w:hint="eastAsia"/>
          <w:lang w:eastAsia="zh-CN"/>
        </w:rPr>
        <w:t xml:space="preserve"> is configured for the MAC entity. </w:t>
      </w:r>
      <w:r w:rsidR="004030F8">
        <w:rPr>
          <w:rFonts w:eastAsia="宋体" w:cs="Arial" w:hint="eastAsia"/>
          <w:lang w:eastAsia="zh-CN"/>
        </w:rPr>
        <w:t xml:space="preserve">Currently there is no conclusion whether there is parallel SPS with </w:t>
      </w:r>
      <w:proofErr w:type="gramStart"/>
      <w:r w:rsidR="004030F8">
        <w:rPr>
          <w:rFonts w:eastAsia="宋体" w:cs="Arial" w:hint="eastAsia"/>
          <w:lang w:eastAsia="zh-CN"/>
        </w:rPr>
        <w:t>the introduce</w:t>
      </w:r>
      <w:proofErr w:type="gramEnd"/>
      <w:r w:rsidR="004030F8">
        <w:rPr>
          <w:rFonts w:eastAsia="宋体" w:cs="Arial" w:hint="eastAsia"/>
          <w:lang w:eastAsia="zh-CN"/>
        </w:rPr>
        <w:t xml:space="preserve"> of sTTI. If there is only one set of SPS, </w:t>
      </w:r>
      <w:r>
        <w:rPr>
          <w:rFonts w:eastAsia="宋体" w:cs="Arial" w:hint="eastAsia"/>
          <w:lang w:eastAsia="zh-CN"/>
        </w:rPr>
        <w:t xml:space="preserve">this MAC CE can be transmitted on any UL grant </w:t>
      </w:r>
      <w:r w:rsidR="004030F8">
        <w:rPr>
          <w:rFonts w:eastAsia="宋体" w:cs="Arial" w:hint="eastAsia"/>
          <w:lang w:eastAsia="zh-CN"/>
        </w:rPr>
        <w:t>no matter which TTI length is used</w:t>
      </w:r>
      <w:r>
        <w:rPr>
          <w:rFonts w:eastAsia="宋体" w:cs="Arial" w:hint="eastAsia"/>
          <w:lang w:eastAsia="zh-CN"/>
        </w:rPr>
        <w:t>.</w:t>
      </w:r>
      <w:r w:rsidR="004030F8">
        <w:rPr>
          <w:rFonts w:eastAsia="宋体" w:cs="Arial" w:hint="eastAsia"/>
          <w:lang w:eastAsia="zh-CN"/>
        </w:rPr>
        <w:t xml:space="preserve"> But if there is parallel SPS, it should be transmitted on the UL grant </w:t>
      </w:r>
      <w:r w:rsidR="004030F8">
        <w:rPr>
          <w:rFonts w:eastAsia="宋体" w:cs="Arial"/>
          <w:lang w:eastAsia="zh-CN"/>
        </w:rPr>
        <w:t>with the</w:t>
      </w:r>
      <w:r w:rsidR="004030F8">
        <w:rPr>
          <w:rFonts w:eastAsia="宋体" w:cs="Arial" w:hint="eastAsia"/>
          <w:lang w:eastAsia="zh-CN"/>
        </w:rPr>
        <w:t xml:space="preserve"> same TTI length as its corresponding SPS configuration</w:t>
      </w:r>
      <w:r>
        <w:rPr>
          <w:rFonts w:eastAsia="宋体" w:cs="Arial" w:hint="eastAsia"/>
          <w:lang w:eastAsia="zh-CN"/>
        </w:rPr>
        <w:t xml:space="preserve"> or transmitted on any </w:t>
      </w:r>
      <w:r w:rsidR="004030F8">
        <w:rPr>
          <w:rFonts w:eastAsia="宋体" w:cs="Arial" w:hint="eastAsia"/>
          <w:lang w:eastAsia="zh-CN"/>
        </w:rPr>
        <w:t>TTI length</w:t>
      </w:r>
      <w:r>
        <w:rPr>
          <w:rFonts w:eastAsia="宋体" w:cs="Arial" w:hint="eastAsia"/>
          <w:lang w:eastAsia="zh-CN"/>
        </w:rPr>
        <w:t xml:space="preserve"> with SPS configuration indication</w:t>
      </w:r>
      <w:r w:rsidR="004030F8">
        <w:rPr>
          <w:rFonts w:eastAsia="宋体" w:cs="Arial" w:hint="eastAsia"/>
          <w:lang w:eastAsia="zh-CN"/>
        </w:rPr>
        <w:t xml:space="preserve"> in the SPS configuration MAC CE</w:t>
      </w:r>
      <w:r>
        <w:rPr>
          <w:rFonts w:eastAsia="宋体" w:cs="Arial" w:hint="eastAsia"/>
          <w:lang w:eastAsia="zh-CN"/>
        </w:rPr>
        <w:t>.</w:t>
      </w:r>
    </w:p>
    <w:p w:rsidR="004030F8" w:rsidRDefault="00845EF0" w:rsidP="00845EF0">
      <w:pPr>
        <w:pStyle w:val="a0"/>
        <w:rPr>
          <w:rFonts w:eastAsia="宋体" w:cs="Arial"/>
          <w:b/>
          <w:lang w:eastAsia="zh-CN"/>
        </w:rPr>
      </w:pPr>
      <w:r w:rsidRPr="00DB36FC">
        <w:rPr>
          <w:rFonts w:eastAsia="宋体" w:hint="eastAsia"/>
          <w:b/>
          <w:lang w:eastAsia="zh-CN"/>
        </w:rPr>
        <w:t xml:space="preserve">Proposal </w:t>
      </w:r>
      <w:r w:rsidR="00B13119">
        <w:rPr>
          <w:rFonts w:eastAsia="宋体" w:hint="eastAsia"/>
          <w:b/>
          <w:lang w:eastAsia="zh-CN"/>
        </w:rPr>
        <w:t>5</w:t>
      </w:r>
      <w:r w:rsidRPr="00607522">
        <w:rPr>
          <w:rFonts w:eastAsia="宋体" w:cs="Arial" w:hint="eastAsia"/>
          <w:b/>
          <w:lang w:eastAsia="zh-CN"/>
        </w:rPr>
        <w:t xml:space="preserve">: </w:t>
      </w:r>
      <w:r>
        <w:rPr>
          <w:rFonts w:eastAsia="宋体" w:cs="Arial" w:hint="eastAsia"/>
          <w:b/>
          <w:lang w:eastAsia="zh-CN"/>
        </w:rPr>
        <w:t xml:space="preserve">The UL grant used for SPS confirmation MAC CE </w:t>
      </w:r>
      <w:r w:rsidR="004030F8">
        <w:rPr>
          <w:rFonts w:eastAsia="宋体" w:cs="Arial" w:hint="eastAsia"/>
          <w:b/>
          <w:lang w:eastAsia="zh-CN"/>
        </w:rPr>
        <w:t>depends on whether parallel SPS is supported or not:</w:t>
      </w:r>
    </w:p>
    <w:p w:rsidR="004030F8" w:rsidRDefault="004030F8" w:rsidP="004030F8">
      <w:pPr>
        <w:pStyle w:val="a0"/>
        <w:numPr>
          <w:ilvl w:val="0"/>
          <w:numId w:val="50"/>
        </w:numPr>
        <w:rPr>
          <w:rFonts w:eastAsia="宋体" w:cs="Arial"/>
          <w:b/>
          <w:lang w:eastAsia="zh-CN"/>
        </w:rPr>
      </w:pPr>
      <w:r>
        <w:rPr>
          <w:rFonts w:eastAsia="宋体" w:cs="Arial" w:hint="eastAsia"/>
          <w:b/>
          <w:lang w:eastAsia="zh-CN"/>
        </w:rPr>
        <w:t xml:space="preserve"> If it is not supported, it can be transmitted on any UL grant no matter which TTI length is used.</w:t>
      </w:r>
    </w:p>
    <w:p w:rsidR="004030F8" w:rsidRDefault="004030F8" w:rsidP="004030F8">
      <w:pPr>
        <w:pStyle w:val="a0"/>
        <w:numPr>
          <w:ilvl w:val="0"/>
          <w:numId w:val="50"/>
        </w:numPr>
        <w:rPr>
          <w:rFonts w:eastAsia="宋体" w:cs="Arial"/>
          <w:b/>
          <w:lang w:eastAsia="zh-CN"/>
        </w:rPr>
      </w:pPr>
      <w:r>
        <w:rPr>
          <w:rFonts w:eastAsia="宋体" w:cs="Arial" w:hint="eastAsia"/>
          <w:b/>
          <w:lang w:eastAsia="zh-CN"/>
        </w:rPr>
        <w:t>If it is supported, it can only be transmitted on the UL grant with the same TTI length as the SPS configuration or transmitted on any TTI length with SPS configuration indication in the SPS confirmation MAC CE.</w:t>
      </w:r>
    </w:p>
    <w:p w:rsidR="00466FEF" w:rsidRDefault="00466FEF" w:rsidP="00466FEF">
      <w:pPr>
        <w:pStyle w:val="a0"/>
        <w:ind w:left="360"/>
        <w:rPr>
          <w:rFonts w:eastAsia="宋体" w:cs="Arial"/>
          <w:b/>
          <w:lang w:eastAsia="zh-CN"/>
        </w:rPr>
      </w:pPr>
    </w:p>
    <w:p w:rsidR="00837139" w:rsidRPr="00837139" w:rsidRDefault="00837139" w:rsidP="00837139">
      <w:pPr>
        <w:pStyle w:val="20"/>
        <w:tabs>
          <w:tab w:val="num" w:pos="567"/>
        </w:tabs>
        <w:ind w:firstLine="806"/>
      </w:pPr>
      <w:r>
        <w:rPr>
          <w:rFonts w:eastAsia="宋体" w:hint="eastAsia"/>
        </w:rPr>
        <w:t>UL grant processing priority for RBs</w:t>
      </w:r>
      <w:r w:rsidR="003A431B">
        <w:rPr>
          <w:rFonts w:eastAsia="宋体" w:hint="eastAsia"/>
        </w:rPr>
        <w:t xml:space="preserve">/MAC CE </w:t>
      </w:r>
      <w:r w:rsidR="00EA6B59">
        <w:rPr>
          <w:rFonts w:eastAsia="宋体" w:hint="eastAsia"/>
        </w:rPr>
        <w:t>which can use</w:t>
      </w:r>
      <w:r>
        <w:rPr>
          <w:rFonts w:eastAsia="宋体" w:hint="eastAsia"/>
        </w:rPr>
        <w:t xml:space="preserve"> both sTTI and legacy TTI</w:t>
      </w:r>
    </w:p>
    <w:p w:rsidR="00EA6B59" w:rsidRDefault="00EA6B59" w:rsidP="006118ED">
      <w:pPr>
        <w:pStyle w:val="a0"/>
        <w:spacing w:beforeLines="50"/>
        <w:rPr>
          <w:rFonts w:eastAsia="宋体"/>
          <w:lang w:eastAsia="zh-CN"/>
        </w:rPr>
      </w:pPr>
      <w:r>
        <w:rPr>
          <w:rFonts w:eastAsia="宋体" w:hint="eastAsia"/>
          <w:lang w:eastAsia="zh-CN"/>
        </w:rPr>
        <w:t xml:space="preserve">For UE cannot support PUSCH and sPUSCH transmission </w:t>
      </w:r>
      <w:r>
        <w:rPr>
          <w:rFonts w:eastAsia="宋体"/>
          <w:lang w:eastAsia="zh-CN"/>
        </w:rPr>
        <w:t>simultaneously</w:t>
      </w:r>
      <w:r>
        <w:rPr>
          <w:rFonts w:eastAsia="宋体" w:hint="eastAsia"/>
          <w:lang w:eastAsia="zh-CN"/>
        </w:rPr>
        <w:t>, if there are UL grants on both legacy TTI and sTTI, it is obvious that the UE will only choose one UL grant based on RAN1</w:t>
      </w:r>
      <w:r>
        <w:rPr>
          <w:rFonts w:eastAsia="宋体"/>
          <w:lang w:eastAsia="zh-CN"/>
        </w:rPr>
        <w:t>’</w:t>
      </w:r>
      <w:r>
        <w:rPr>
          <w:rFonts w:eastAsia="宋体" w:hint="eastAsia"/>
          <w:lang w:eastAsia="zh-CN"/>
        </w:rPr>
        <w:t>s rule.</w:t>
      </w:r>
    </w:p>
    <w:p w:rsidR="007A0222" w:rsidRDefault="00EA6B59" w:rsidP="006118ED">
      <w:pPr>
        <w:pStyle w:val="a0"/>
        <w:spacing w:beforeLines="50"/>
        <w:rPr>
          <w:rFonts w:eastAsia="宋体"/>
          <w:lang w:eastAsia="zh-CN"/>
        </w:rPr>
      </w:pPr>
      <w:r>
        <w:rPr>
          <w:rFonts w:eastAsia="宋体" w:hint="eastAsia"/>
          <w:lang w:eastAsia="zh-CN"/>
        </w:rPr>
        <w:t>But for UE support</w:t>
      </w:r>
      <w:r w:rsidR="00DC5C61">
        <w:rPr>
          <w:rFonts w:eastAsia="宋体" w:hint="eastAsia"/>
          <w:lang w:eastAsia="zh-CN"/>
        </w:rPr>
        <w:t>ing</w:t>
      </w:r>
      <w:r>
        <w:rPr>
          <w:rFonts w:eastAsia="宋体" w:hint="eastAsia"/>
          <w:lang w:eastAsia="zh-CN"/>
        </w:rPr>
        <w:t xml:space="preserve"> PUSCH and sPUSCH transmission </w:t>
      </w:r>
      <w:r>
        <w:rPr>
          <w:rFonts w:eastAsia="宋体"/>
          <w:lang w:eastAsia="zh-CN"/>
        </w:rPr>
        <w:t>simultaneously</w:t>
      </w:r>
      <w:r>
        <w:rPr>
          <w:rFonts w:eastAsia="宋体" w:hint="eastAsia"/>
          <w:lang w:eastAsia="zh-CN"/>
        </w:rPr>
        <w:t>, i</w:t>
      </w:r>
      <w:r w:rsidR="00DC5C61">
        <w:rPr>
          <w:rFonts w:eastAsia="宋体" w:hint="eastAsia"/>
          <w:lang w:eastAsia="zh-CN"/>
        </w:rPr>
        <w:t>f there are UL grants on both legacy TTI and sTTI, it should be discussed the UL grants processing priority for those RBs/MAC CE which can use both two UL grants.</w:t>
      </w:r>
      <w:r>
        <w:rPr>
          <w:rFonts w:eastAsia="宋体" w:hint="eastAsia"/>
          <w:lang w:eastAsia="zh-CN"/>
        </w:rPr>
        <w:t xml:space="preserve"> There are two options to determine the UL grant processing priority for RBs/MAC CE which can use UL grants on both sTTI and legacy TTI.</w:t>
      </w:r>
    </w:p>
    <w:p w:rsidR="00EA6B59" w:rsidRDefault="00EA6B59" w:rsidP="006118ED">
      <w:pPr>
        <w:pStyle w:val="a0"/>
        <w:numPr>
          <w:ilvl w:val="0"/>
          <w:numId w:val="47"/>
        </w:numPr>
        <w:spacing w:beforeLines="50"/>
        <w:rPr>
          <w:rFonts w:eastAsia="宋体"/>
          <w:lang w:eastAsia="zh-CN"/>
        </w:rPr>
      </w:pPr>
      <w:r>
        <w:rPr>
          <w:rFonts w:eastAsia="宋体" w:hint="eastAsia"/>
          <w:lang w:eastAsia="zh-CN"/>
        </w:rPr>
        <w:t>Option 1: define UL grant processing priority either through signaling or in spec;</w:t>
      </w:r>
    </w:p>
    <w:p w:rsidR="00EA6B59" w:rsidRDefault="00EA6B59" w:rsidP="006118ED">
      <w:pPr>
        <w:pStyle w:val="a0"/>
        <w:numPr>
          <w:ilvl w:val="0"/>
          <w:numId w:val="47"/>
        </w:numPr>
        <w:spacing w:beforeLines="50"/>
        <w:rPr>
          <w:rFonts w:eastAsia="宋体"/>
          <w:lang w:eastAsia="zh-CN"/>
        </w:rPr>
      </w:pPr>
      <w:r>
        <w:rPr>
          <w:rFonts w:eastAsia="宋体" w:hint="eastAsia"/>
          <w:lang w:eastAsia="zh-CN"/>
        </w:rPr>
        <w:t>Option 2: leave it to UE implementation</w:t>
      </w:r>
    </w:p>
    <w:p w:rsidR="00DC5C61" w:rsidRDefault="00EA6B59" w:rsidP="006118ED">
      <w:pPr>
        <w:pStyle w:val="a0"/>
        <w:spacing w:beforeLines="50"/>
        <w:rPr>
          <w:rFonts w:eastAsia="宋体"/>
          <w:lang w:eastAsia="zh-CN"/>
        </w:rPr>
      </w:pPr>
      <w:r>
        <w:rPr>
          <w:rFonts w:eastAsia="宋体" w:hint="eastAsia"/>
          <w:lang w:eastAsia="zh-CN"/>
        </w:rPr>
        <w:t xml:space="preserve">If </w:t>
      </w:r>
      <w:r w:rsidR="00DC5C61">
        <w:rPr>
          <w:rFonts w:eastAsia="宋体" w:hint="eastAsia"/>
          <w:lang w:eastAsia="zh-CN"/>
        </w:rPr>
        <w:t>RB/MAC CE can use both sTTI and legacy TTI</w:t>
      </w:r>
      <w:r w:rsidR="00FD2827">
        <w:rPr>
          <w:rFonts w:eastAsia="宋体" w:hint="eastAsia"/>
          <w:lang w:eastAsia="zh-CN"/>
        </w:rPr>
        <w:t>，</w:t>
      </w:r>
      <w:r w:rsidR="00FD2827">
        <w:rPr>
          <w:rFonts w:eastAsia="宋体" w:hint="eastAsia"/>
          <w:lang w:eastAsia="zh-CN"/>
        </w:rPr>
        <w:t xml:space="preserve">the main difference of using UL grant with different TTI length is that the latency will be different. But since it is allowed to use either of the TTI length, it means the latency caused by 1ms TTI length is also acceptable for this kind of traffic or MAC CE. Hence it had better left the UL grant chosen to UE implementation. </w:t>
      </w:r>
    </w:p>
    <w:p w:rsidR="00852BB8" w:rsidRDefault="00DC5C61" w:rsidP="00DC5C61">
      <w:pPr>
        <w:pStyle w:val="a0"/>
        <w:rPr>
          <w:rFonts w:eastAsia="宋体" w:cs="Arial"/>
          <w:b/>
          <w:lang w:eastAsia="zh-CN"/>
        </w:rPr>
      </w:pPr>
      <w:r>
        <w:rPr>
          <w:rFonts w:eastAsia="宋体" w:cs="Arial" w:hint="eastAsia"/>
          <w:b/>
          <w:lang w:eastAsia="zh-CN"/>
        </w:rPr>
        <w:t>Proposal 6</w:t>
      </w:r>
      <w:r w:rsidRPr="00607522">
        <w:rPr>
          <w:rFonts w:eastAsia="宋体" w:cs="Arial" w:hint="eastAsia"/>
          <w:b/>
          <w:lang w:eastAsia="zh-CN"/>
        </w:rPr>
        <w:t>:</w:t>
      </w:r>
      <w:r>
        <w:rPr>
          <w:rFonts w:eastAsia="宋体" w:cs="Arial" w:hint="eastAsia"/>
          <w:b/>
          <w:lang w:eastAsia="zh-CN"/>
        </w:rPr>
        <w:t xml:space="preserve"> </w:t>
      </w:r>
      <w:r w:rsidR="00852BB8">
        <w:rPr>
          <w:rFonts w:eastAsia="宋体" w:cs="Arial" w:hint="eastAsia"/>
          <w:b/>
          <w:lang w:eastAsia="zh-CN"/>
        </w:rPr>
        <w:t xml:space="preserve">For RBs/MAC CE which can use both UL grant on sTTI and legacy TTI, if these two UL grants appears </w:t>
      </w:r>
      <w:r w:rsidR="00260C7D">
        <w:rPr>
          <w:rFonts w:eastAsia="宋体" w:cs="Arial"/>
          <w:b/>
          <w:lang w:eastAsia="zh-CN"/>
        </w:rPr>
        <w:t>simultaneously</w:t>
      </w:r>
      <w:r w:rsidR="00852BB8">
        <w:rPr>
          <w:rFonts w:eastAsia="宋体" w:cs="Arial" w:hint="eastAsia"/>
          <w:b/>
          <w:lang w:eastAsia="zh-CN"/>
        </w:rPr>
        <w:t>, which one should be used first depends on UE implementation.</w:t>
      </w:r>
    </w:p>
    <w:p w:rsidR="002C6318" w:rsidRDefault="002C6318" w:rsidP="000909F5">
      <w:pPr>
        <w:pStyle w:val="1"/>
        <w:jc w:val="both"/>
      </w:pPr>
      <w:r>
        <w:t>Conclusion</w:t>
      </w:r>
    </w:p>
    <w:p w:rsidR="00285446" w:rsidRDefault="001F395C" w:rsidP="00DD7FC7">
      <w:pPr>
        <w:pStyle w:val="a0"/>
        <w:rPr>
          <w:rFonts w:eastAsia="宋体"/>
          <w:lang w:val="en-GB" w:eastAsia="zh-CN"/>
        </w:rPr>
      </w:pPr>
      <w:r>
        <w:rPr>
          <w:rFonts w:eastAsia="宋体" w:hint="eastAsia"/>
          <w:lang w:val="en-GB" w:eastAsia="zh-CN"/>
        </w:rPr>
        <w:t xml:space="preserve">Based on the analysis in section 2, it is </w:t>
      </w:r>
      <w:r w:rsidR="00285446">
        <w:rPr>
          <w:rFonts w:eastAsia="宋体" w:hint="eastAsia"/>
          <w:lang w:val="en-GB" w:eastAsia="zh-CN"/>
        </w:rPr>
        <w:t>proposed</w:t>
      </w:r>
      <w:r w:rsidR="00E67F93">
        <w:rPr>
          <w:rFonts w:eastAsia="宋体" w:hint="eastAsia"/>
          <w:lang w:val="en-GB" w:eastAsia="zh-CN"/>
        </w:rPr>
        <w:t>:</w:t>
      </w:r>
    </w:p>
    <w:p w:rsidR="002406EC" w:rsidRDefault="002406EC" w:rsidP="002406EC">
      <w:pPr>
        <w:pStyle w:val="a0"/>
        <w:rPr>
          <w:rFonts w:eastAsia="宋体"/>
          <w:b/>
          <w:lang w:eastAsia="zh-CN"/>
        </w:rPr>
      </w:pPr>
      <w:r w:rsidRPr="00DB36FC">
        <w:rPr>
          <w:rFonts w:eastAsia="宋体" w:hint="eastAsia"/>
          <w:b/>
          <w:lang w:eastAsia="zh-CN"/>
        </w:rPr>
        <w:t xml:space="preserve">Proposal 1: The priority </w:t>
      </w:r>
      <w:r>
        <w:rPr>
          <w:rFonts w:eastAsia="宋体" w:hint="eastAsia"/>
          <w:b/>
          <w:lang w:eastAsia="zh-CN"/>
        </w:rPr>
        <w:t xml:space="preserve">used in LCP </w:t>
      </w:r>
      <w:r w:rsidRPr="00DB36FC">
        <w:rPr>
          <w:rFonts w:eastAsia="宋体" w:hint="eastAsia"/>
          <w:b/>
          <w:lang w:eastAsia="zh-CN"/>
        </w:rPr>
        <w:t xml:space="preserve">should be </w:t>
      </w:r>
      <w:r>
        <w:rPr>
          <w:rFonts w:eastAsia="宋体" w:hint="eastAsia"/>
          <w:b/>
          <w:lang w:eastAsia="zh-CN"/>
        </w:rPr>
        <w:t>UE-specific</w:t>
      </w:r>
      <w:r w:rsidRPr="00DB36FC">
        <w:rPr>
          <w:rFonts w:eastAsia="宋体" w:hint="eastAsia"/>
          <w:b/>
          <w:lang w:eastAsia="zh-CN"/>
        </w:rPr>
        <w:t xml:space="preserve">. </w:t>
      </w:r>
    </w:p>
    <w:p w:rsidR="002406EC" w:rsidRDefault="002406EC" w:rsidP="002406EC">
      <w:pPr>
        <w:pStyle w:val="a0"/>
        <w:rPr>
          <w:rFonts w:eastAsia="宋体" w:cs="Arial"/>
          <w:b/>
          <w:lang w:eastAsia="zh-CN"/>
        </w:rPr>
      </w:pPr>
      <w:r w:rsidRPr="00DB36FC">
        <w:rPr>
          <w:rFonts w:eastAsia="宋体" w:hint="eastAsia"/>
          <w:b/>
          <w:lang w:eastAsia="zh-CN"/>
        </w:rPr>
        <w:t xml:space="preserve">Proposal </w:t>
      </w:r>
      <w:r>
        <w:rPr>
          <w:rFonts w:eastAsia="宋体" w:hint="eastAsia"/>
          <w:b/>
          <w:lang w:eastAsia="zh-CN"/>
        </w:rPr>
        <w:t>2</w:t>
      </w:r>
      <w:r w:rsidRPr="00607522">
        <w:rPr>
          <w:rFonts w:eastAsia="宋体" w:cs="Arial" w:hint="eastAsia"/>
          <w:b/>
          <w:lang w:eastAsia="zh-CN"/>
        </w:rPr>
        <w:t xml:space="preserve">: </w:t>
      </w:r>
      <w:r>
        <w:rPr>
          <w:rFonts w:eastAsia="宋体" w:cs="Arial" w:hint="eastAsia"/>
          <w:b/>
          <w:lang w:eastAsia="zh-CN"/>
        </w:rPr>
        <w:t xml:space="preserve"> For BSR MAC CE and sidelink BSR MAC CE, UL grant with smaller latency should be used.</w:t>
      </w:r>
    </w:p>
    <w:p w:rsidR="002406EC" w:rsidRDefault="002406EC" w:rsidP="002406EC">
      <w:pPr>
        <w:pStyle w:val="a0"/>
        <w:rPr>
          <w:rFonts w:eastAsia="宋体" w:cs="Arial"/>
          <w:b/>
          <w:lang w:eastAsia="zh-CN"/>
        </w:rPr>
      </w:pPr>
      <w:r w:rsidRPr="00DB36FC">
        <w:rPr>
          <w:rFonts w:eastAsia="宋体" w:hint="eastAsia"/>
          <w:b/>
          <w:lang w:eastAsia="zh-CN"/>
        </w:rPr>
        <w:lastRenderedPageBreak/>
        <w:t xml:space="preserve">Proposal </w:t>
      </w:r>
      <w:r>
        <w:rPr>
          <w:rFonts w:eastAsia="宋体" w:hint="eastAsia"/>
          <w:b/>
          <w:lang w:eastAsia="zh-CN"/>
        </w:rPr>
        <w:t>3</w:t>
      </w:r>
      <w:r w:rsidRPr="00607522">
        <w:rPr>
          <w:rFonts w:eastAsia="宋体" w:cs="Arial" w:hint="eastAsia"/>
          <w:b/>
          <w:lang w:eastAsia="zh-CN"/>
        </w:rPr>
        <w:t xml:space="preserve">: </w:t>
      </w:r>
      <w:r>
        <w:rPr>
          <w:rFonts w:eastAsia="宋体" w:cs="Arial" w:hint="eastAsia"/>
          <w:b/>
          <w:lang w:eastAsia="zh-CN"/>
        </w:rPr>
        <w:t xml:space="preserve"> For C-RNTI MAC CE and DPR</w:t>
      </w:r>
      <w:r>
        <w:rPr>
          <w:rFonts w:eastAsia="宋体" w:cs="Arial"/>
          <w:b/>
          <w:lang w:eastAsia="zh-CN"/>
        </w:rPr>
        <w:t>, UL</w:t>
      </w:r>
      <w:r>
        <w:rPr>
          <w:rFonts w:eastAsia="宋体" w:cs="Arial" w:hint="eastAsia"/>
          <w:b/>
          <w:lang w:eastAsia="zh-CN"/>
        </w:rPr>
        <w:t xml:space="preserve"> grant with 1ms TTI length will be used.</w:t>
      </w:r>
    </w:p>
    <w:p w:rsidR="002406EC" w:rsidRDefault="002406EC" w:rsidP="002406EC">
      <w:pPr>
        <w:pStyle w:val="a0"/>
        <w:rPr>
          <w:rFonts w:eastAsia="宋体" w:cs="Arial"/>
          <w:b/>
          <w:lang w:eastAsia="zh-CN"/>
        </w:rPr>
      </w:pPr>
      <w:r w:rsidRPr="00DB36FC">
        <w:rPr>
          <w:rFonts w:eastAsia="宋体" w:hint="eastAsia"/>
          <w:b/>
          <w:lang w:eastAsia="zh-CN"/>
        </w:rPr>
        <w:t xml:space="preserve">Proposal </w:t>
      </w:r>
      <w:r>
        <w:rPr>
          <w:rFonts w:eastAsia="宋体" w:hint="eastAsia"/>
          <w:b/>
          <w:lang w:eastAsia="zh-CN"/>
        </w:rPr>
        <w:t>4</w:t>
      </w:r>
      <w:r w:rsidRPr="00607522">
        <w:rPr>
          <w:rFonts w:eastAsia="宋体" w:cs="Arial" w:hint="eastAsia"/>
          <w:b/>
          <w:lang w:eastAsia="zh-CN"/>
        </w:rPr>
        <w:t xml:space="preserve">: </w:t>
      </w:r>
      <w:r>
        <w:rPr>
          <w:rFonts w:eastAsia="宋体" w:cs="Arial" w:hint="eastAsia"/>
          <w:b/>
          <w:lang w:eastAsia="zh-CN"/>
        </w:rPr>
        <w:t xml:space="preserve"> Send LS to RAN1 to check how to calculate and report the PH with the introduction of sTTI.</w:t>
      </w:r>
    </w:p>
    <w:p w:rsidR="002406EC" w:rsidRDefault="002406EC" w:rsidP="002406EC">
      <w:pPr>
        <w:pStyle w:val="a0"/>
        <w:rPr>
          <w:rFonts w:eastAsia="宋体" w:cs="Arial"/>
          <w:b/>
          <w:lang w:eastAsia="zh-CN"/>
        </w:rPr>
      </w:pPr>
      <w:r w:rsidRPr="00DB36FC">
        <w:rPr>
          <w:rFonts w:eastAsia="宋体" w:hint="eastAsia"/>
          <w:b/>
          <w:lang w:eastAsia="zh-CN"/>
        </w:rPr>
        <w:t xml:space="preserve">Proposal </w:t>
      </w:r>
      <w:r>
        <w:rPr>
          <w:rFonts w:eastAsia="宋体" w:hint="eastAsia"/>
          <w:b/>
          <w:lang w:eastAsia="zh-CN"/>
        </w:rPr>
        <w:t>5</w:t>
      </w:r>
      <w:r w:rsidRPr="00607522">
        <w:rPr>
          <w:rFonts w:eastAsia="宋体" w:cs="Arial" w:hint="eastAsia"/>
          <w:b/>
          <w:lang w:eastAsia="zh-CN"/>
        </w:rPr>
        <w:t xml:space="preserve">: </w:t>
      </w:r>
      <w:r>
        <w:rPr>
          <w:rFonts w:eastAsia="宋体" w:cs="Arial" w:hint="eastAsia"/>
          <w:b/>
          <w:lang w:eastAsia="zh-CN"/>
        </w:rPr>
        <w:t>The UL grant used for SPS confirmation MAC CE depends on whether parallel SPS is supported or not:</w:t>
      </w:r>
    </w:p>
    <w:p w:rsidR="002406EC" w:rsidRDefault="002406EC" w:rsidP="002406EC">
      <w:pPr>
        <w:pStyle w:val="a0"/>
        <w:numPr>
          <w:ilvl w:val="0"/>
          <w:numId w:val="50"/>
        </w:numPr>
        <w:rPr>
          <w:rFonts w:eastAsia="宋体" w:cs="Arial"/>
          <w:b/>
          <w:lang w:eastAsia="zh-CN"/>
        </w:rPr>
      </w:pPr>
      <w:r>
        <w:rPr>
          <w:rFonts w:eastAsia="宋体" w:cs="Arial" w:hint="eastAsia"/>
          <w:b/>
          <w:lang w:eastAsia="zh-CN"/>
        </w:rPr>
        <w:t xml:space="preserve"> If it is not supported, it can be transmitted on any UL grant no matter which TTI length is used.</w:t>
      </w:r>
    </w:p>
    <w:p w:rsidR="002406EC" w:rsidRDefault="002406EC" w:rsidP="002406EC">
      <w:pPr>
        <w:pStyle w:val="a0"/>
        <w:numPr>
          <w:ilvl w:val="0"/>
          <w:numId w:val="50"/>
        </w:numPr>
        <w:rPr>
          <w:rFonts w:eastAsia="宋体" w:cs="Arial"/>
          <w:b/>
          <w:lang w:eastAsia="zh-CN"/>
        </w:rPr>
      </w:pPr>
      <w:r>
        <w:rPr>
          <w:rFonts w:eastAsia="宋体" w:cs="Arial" w:hint="eastAsia"/>
          <w:b/>
          <w:lang w:eastAsia="zh-CN"/>
        </w:rPr>
        <w:t>If it is supported, it can only be transmitted on the UL grant with the same TTI length as the SPS configuration or transmitted on any TTI length with SPS configuration indication in the SPS confirmation MAC CE.</w:t>
      </w:r>
    </w:p>
    <w:p w:rsidR="002406EC" w:rsidRDefault="002406EC" w:rsidP="002406EC">
      <w:pPr>
        <w:pStyle w:val="a0"/>
        <w:rPr>
          <w:rFonts w:eastAsia="宋体" w:cs="Arial"/>
          <w:b/>
          <w:lang w:eastAsia="zh-CN"/>
        </w:rPr>
      </w:pPr>
      <w:r>
        <w:rPr>
          <w:rFonts w:eastAsia="宋体" w:cs="Arial" w:hint="eastAsia"/>
          <w:b/>
          <w:lang w:eastAsia="zh-CN"/>
        </w:rPr>
        <w:t>Proposal 6</w:t>
      </w:r>
      <w:r w:rsidRPr="00607522">
        <w:rPr>
          <w:rFonts w:eastAsia="宋体" w:cs="Arial" w:hint="eastAsia"/>
          <w:b/>
          <w:lang w:eastAsia="zh-CN"/>
        </w:rPr>
        <w:t>:</w:t>
      </w:r>
      <w:r>
        <w:rPr>
          <w:rFonts w:eastAsia="宋体" w:cs="Arial" w:hint="eastAsia"/>
          <w:b/>
          <w:lang w:eastAsia="zh-CN"/>
        </w:rPr>
        <w:t xml:space="preserve"> For RBs/MAC CE which can use both UL grant on sTTI and legacy TTI, if these two UL grants appears </w:t>
      </w:r>
      <w:r>
        <w:rPr>
          <w:rFonts w:eastAsia="宋体" w:cs="Arial"/>
          <w:b/>
          <w:lang w:eastAsia="zh-CN"/>
        </w:rPr>
        <w:t>simultaneously</w:t>
      </w:r>
      <w:r>
        <w:rPr>
          <w:rFonts w:eastAsia="宋体" w:cs="Arial" w:hint="eastAsia"/>
          <w:b/>
          <w:lang w:eastAsia="zh-CN"/>
        </w:rPr>
        <w:t>, which one should be used first depends on UE implementation.</w:t>
      </w:r>
    </w:p>
    <w:p w:rsidR="00D14F67" w:rsidRDefault="00D14F67" w:rsidP="00D14F67">
      <w:pPr>
        <w:pStyle w:val="1"/>
        <w:jc w:val="both"/>
      </w:pPr>
      <w:r>
        <w:rPr>
          <w:rFonts w:hint="eastAsia"/>
        </w:rPr>
        <w:t xml:space="preserve">Reference </w:t>
      </w:r>
    </w:p>
    <w:p w:rsidR="00D14F67" w:rsidRPr="00D14F67" w:rsidRDefault="00D14F67" w:rsidP="00D14F67">
      <w:pPr>
        <w:pStyle w:val="a0"/>
        <w:numPr>
          <w:ilvl w:val="0"/>
          <w:numId w:val="34"/>
        </w:numPr>
        <w:rPr>
          <w:rFonts w:eastAsia="宋体"/>
          <w:lang w:val="en-GB" w:eastAsia="zh-CN"/>
        </w:rPr>
      </w:pPr>
      <w:bookmarkStart w:id="7" w:name="_Ref472599400"/>
      <w:r w:rsidRPr="00D14F67">
        <w:rPr>
          <w:rFonts w:eastAsia="宋体" w:hint="eastAsia"/>
          <w:lang w:val="en-GB" w:eastAsia="zh-CN"/>
        </w:rPr>
        <w:t xml:space="preserve">TS23.203  </w:t>
      </w:r>
      <w:r w:rsidRPr="00D14F67">
        <w:rPr>
          <w:rFonts w:eastAsia="宋体"/>
          <w:lang w:val="en-GB" w:eastAsia="zh-CN"/>
        </w:rPr>
        <w:t>Policy and charging control architecture</w:t>
      </w:r>
      <w:bookmarkEnd w:id="7"/>
    </w:p>
    <w:p w:rsidR="0091215F" w:rsidRPr="0091215F" w:rsidRDefault="0091215F" w:rsidP="0091215F">
      <w:pPr>
        <w:pStyle w:val="a0"/>
        <w:numPr>
          <w:ilvl w:val="0"/>
          <w:numId w:val="34"/>
        </w:numPr>
        <w:rPr>
          <w:rFonts w:eastAsia="宋体"/>
          <w:lang w:val="en-GB" w:eastAsia="zh-CN"/>
        </w:rPr>
      </w:pPr>
      <w:bookmarkStart w:id="8" w:name="_Ref472601087"/>
      <w:r>
        <w:rPr>
          <w:rFonts w:eastAsia="宋体" w:hint="eastAsia"/>
          <w:lang w:val="en-GB" w:eastAsia="zh-CN"/>
        </w:rPr>
        <w:t xml:space="preserve">RP-162014 </w:t>
      </w:r>
      <w:r w:rsidRPr="0091215F">
        <w:rPr>
          <w:rFonts w:eastAsia="宋体"/>
          <w:lang w:val="en-GB" w:eastAsia="zh-CN"/>
        </w:rPr>
        <w:t>Work Item on shortened TTI and processing time for LTE</w:t>
      </w:r>
      <w:bookmarkEnd w:id="8"/>
    </w:p>
    <w:p w:rsidR="00D14F67" w:rsidRPr="0091215F" w:rsidRDefault="00D14F67" w:rsidP="00D14F67">
      <w:pPr>
        <w:pStyle w:val="a0"/>
        <w:rPr>
          <w:rFonts w:eastAsia="宋体"/>
          <w:lang w:eastAsia="zh-CN"/>
        </w:rPr>
      </w:pPr>
    </w:p>
    <w:p w:rsidR="00DC3AE1" w:rsidRPr="00365227" w:rsidRDefault="00DC3AE1" w:rsidP="00DD7FC7">
      <w:pPr>
        <w:pStyle w:val="a0"/>
        <w:rPr>
          <w:rFonts w:eastAsia="宋体"/>
          <w:lang w:val="en-GB" w:eastAsia="zh-CN"/>
        </w:rPr>
      </w:pPr>
    </w:p>
    <w:sectPr w:rsidR="00DC3AE1" w:rsidRPr="00365227"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BBF" w:rsidRDefault="002B3BBF">
      <w:r>
        <w:separator/>
      </w:r>
    </w:p>
  </w:endnote>
  <w:endnote w:type="continuationSeparator" w:id="0">
    <w:p w:rsidR="002B3BBF" w:rsidRDefault="002B3B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0055F9" w:rsidP="004F78EE">
    <w:pPr>
      <w:pStyle w:val="ac"/>
      <w:framePr w:wrap="around" w:vAnchor="text" w:hAnchor="margin" w:xAlign="center" w:y="1"/>
      <w:rPr>
        <w:rStyle w:val="ae"/>
      </w:rPr>
    </w:pPr>
    <w:r>
      <w:rPr>
        <w:rStyle w:val="ae"/>
      </w:rPr>
      <w:fldChar w:fldCharType="begin"/>
    </w:r>
    <w:r w:rsidR="00505156">
      <w:rPr>
        <w:rStyle w:val="ae"/>
      </w:rPr>
      <w:instrText xml:space="preserve">PAGE  </w:instrText>
    </w:r>
    <w:r>
      <w:rPr>
        <w:rStyle w:val="ae"/>
      </w:rPr>
      <w:fldChar w:fldCharType="end"/>
    </w:r>
  </w:p>
  <w:p w:rsidR="00505156" w:rsidRDefault="0050515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0055F9" w:rsidP="004F78EE">
    <w:pPr>
      <w:pStyle w:val="ac"/>
      <w:framePr w:wrap="around" w:vAnchor="text" w:hAnchor="margin" w:xAlign="center" w:y="1"/>
      <w:rPr>
        <w:rStyle w:val="ae"/>
      </w:rPr>
    </w:pPr>
    <w:r>
      <w:rPr>
        <w:rStyle w:val="ae"/>
      </w:rPr>
      <w:fldChar w:fldCharType="begin"/>
    </w:r>
    <w:r w:rsidR="00505156">
      <w:rPr>
        <w:rStyle w:val="ae"/>
      </w:rPr>
      <w:instrText xml:space="preserve">PAGE  </w:instrText>
    </w:r>
    <w:r>
      <w:rPr>
        <w:rStyle w:val="ae"/>
      </w:rPr>
      <w:fldChar w:fldCharType="separate"/>
    </w:r>
    <w:r w:rsidR="006118ED">
      <w:rPr>
        <w:rStyle w:val="ae"/>
        <w:noProof/>
      </w:rPr>
      <w:t>1</w:t>
    </w:r>
    <w:r>
      <w:rPr>
        <w:rStyle w:val="ae"/>
      </w:rPr>
      <w:fldChar w:fldCharType="end"/>
    </w:r>
  </w:p>
  <w:p w:rsidR="00505156" w:rsidRPr="00977F1F" w:rsidRDefault="00505156"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70</w:t>
    </w:r>
    <w:r w:rsidR="006E32DC">
      <w:rPr>
        <w:rFonts w:eastAsia="宋体" w:hint="eastAsia"/>
        <w:lang w:eastAsia="zh-CN"/>
      </w:rPr>
      <w:t>3131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BBF" w:rsidRDefault="002B3BBF">
      <w:r>
        <w:separator/>
      </w:r>
    </w:p>
  </w:footnote>
  <w:footnote w:type="continuationSeparator" w:id="0">
    <w:p w:rsidR="002B3BBF" w:rsidRDefault="002B3B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50515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AF4F88"/>
    <w:multiLevelType w:val="hybridMultilevel"/>
    <w:tmpl w:val="9F5040B8"/>
    <w:lvl w:ilvl="0" w:tplc="27E83A7A">
      <w:start w:val="1"/>
      <w:numFmt w:val="bullet"/>
      <w:lvlText w:val="­"/>
      <w:lvlJc w:val="left"/>
      <w:pPr>
        <w:ind w:left="463" w:hanging="420"/>
      </w:pPr>
      <w:rPr>
        <w:rFonts w:ascii="Times New Roman" w:hAnsi="Times New Roman" w:cs="Times New Roman"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nsid w:val="09EB2D13"/>
    <w:multiLevelType w:val="hybridMultilevel"/>
    <w:tmpl w:val="59D6DB8E"/>
    <w:lvl w:ilvl="0" w:tplc="510E13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7200CD"/>
    <w:multiLevelType w:val="hybridMultilevel"/>
    <w:tmpl w:val="DB8AB5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8">
    <w:nsid w:val="181F2190"/>
    <w:multiLevelType w:val="hybridMultilevel"/>
    <w:tmpl w:val="85965F0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184E0F63"/>
    <w:multiLevelType w:val="hybridMultilevel"/>
    <w:tmpl w:val="7E32BEF8"/>
    <w:lvl w:ilvl="0" w:tplc="0444EC7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nsid w:val="1E42106A"/>
    <w:multiLevelType w:val="hybridMultilevel"/>
    <w:tmpl w:val="85965F0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4EB0D55"/>
    <w:multiLevelType w:val="hybridMultilevel"/>
    <w:tmpl w:val="6640065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890B72"/>
    <w:multiLevelType w:val="hybridMultilevel"/>
    <w:tmpl w:val="94DC232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975A7C"/>
    <w:multiLevelType w:val="hybridMultilevel"/>
    <w:tmpl w:val="2844301A"/>
    <w:lvl w:ilvl="0" w:tplc="27E83A7A">
      <w:start w:val="1"/>
      <w:numFmt w:val="bullet"/>
      <w:lvlText w:val="­"/>
      <w:lvlJc w:val="left"/>
      <w:pPr>
        <w:ind w:left="463" w:hanging="420"/>
      </w:pPr>
      <w:rPr>
        <w:rFonts w:ascii="Times New Roman" w:hAnsi="Times New Roman" w:cs="Times New Roman" w:hint="default"/>
      </w:rPr>
    </w:lvl>
    <w:lvl w:ilvl="1" w:tplc="04090003">
      <w:start w:val="1"/>
      <w:numFmt w:val="bullet"/>
      <w:lvlText w:val=""/>
      <w:lvlJc w:val="left"/>
      <w:pPr>
        <w:ind w:left="883" w:hanging="420"/>
      </w:pPr>
      <w:rPr>
        <w:rFonts w:ascii="Wingdings" w:hAnsi="Wingdings" w:hint="default"/>
      </w:rPr>
    </w:lvl>
    <w:lvl w:ilvl="2" w:tplc="F8848860">
      <w:start w:val="129"/>
      <w:numFmt w:val="bullet"/>
      <w:lvlText w:val="-"/>
      <w:lvlJc w:val="left"/>
      <w:pPr>
        <w:ind w:left="1303" w:hanging="420"/>
      </w:pPr>
      <w:rPr>
        <w:rFonts w:ascii="Calibri" w:eastAsia="Calibri" w:hAnsi="Calibri"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6">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7">
    <w:nsid w:val="3CC74F87"/>
    <w:multiLevelType w:val="hybridMultilevel"/>
    <w:tmpl w:val="5ECAD8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CD611B8"/>
    <w:multiLevelType w:val="hybridMultilevel"/>
    <w:tmpl w:val="E3D038A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CF5BB6"/>
    <w:multiLevelType w:val="hybridMultilevel"/>
    <w:tmpl w:val="4A88BF80"/>
    <w:lvl w:ilvl="0" w:tplc="27E83A7A">
      <w:start w:val="1"/>
      <w:numFmt w:val="bullet"/>
      <w:lvlText w:val="­"/>
      <w:lvlJc w:val="left"/>
      <w:pPr>
        <w:ind w:left="463" w:hanging="420"/>
      </w:pPr>
      <w:rPr>
        <w:rFonts w:ascii="Times New Roman" w:hAnsi="Times New Roman" w:cs="Times New Roman" w:hint="default"/>
      </w:rPr>
    </w:lvl>
    <w:lvl w:ilvl="1" w:tplc="04090003">
      <w:start w:val="1"/>
      <w:numFmt w:val="bullet"/>
      <w:lvlText w:val=""/>
      <w:lvlJc w:val="left"/>
      <w:pPr>
        <w:ind w:left="883" w:hanging="420"/>
      </w:pPr>
      <w:rPr>
        <w:rFonts w:ascii="Wingdings" w:hAnsi="Wingdings" w:hint="default"/>
      </w:rPr>
    </w:lvl>
    <w:lvl w:ilvl="2" w:tplc="27E83A7A">
      <w:start w:val="1"/>
      <w:numFmt w:val="bullet"/>
      <w:lvlText w:val="­"/>
      <w:lvlJc w:val="left"/>
      <w:pPr>
        <w:ind w:left="1303" w:hanging="420"/>
      </w:pPr>
      <w:rPr>
        <w:rFonts w:ascii="Times New Roman"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0">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716231"/>
    <w:multiLevelType w:val="hybridMultilevel"/>
    <w:tmpl w:val="5B1A9018"/>
    <w:lvl w:ilvl="0" w:tplc="27E83A7A">
      <w:start w:val="1"/>
      <w:numFmt w:val="bullet"/>
      <w:lvlText w:val="­"/>
      <w:lvlJc w:val="left"/>
      <w:pPr>
        <w:ind w:left="179" w:hanging="360"/>
      </w:pPr>
      <w:rPr>
        <w:rFonts w:ascii="Times New Roman" w:hAnsi="Times New Roman" w:cs="Times New Roman" w:hint="default"/>
      </w:rPr>
    </w:lvl>
    <w:lvl w:ilvl="1" w:tplc="04090003" w:tentative="1">
      <w:start w:val="1"/>
      <w:numFmt w:val="bullet"/>
      <w:lvlText w:val="o"/>
      <w:lvlJc w:val="left"/>
      <w:pPr>
        <w:ind w:left="899" w:hanging="360"/>
      </w:pPr>
      <w:rPr>
        <w:rFonts w:ascii="Courier New" w:hAnsi="Courier New" w:cs="Courier New" w:hint="default"/>
      </w:rPr>
    </w:lvl>
    <w:lvl w:ilvl="2" w:tplc="04090005" w:tentative="1">
      <w:start w:val="1"/>
      <w:numFmt w:val="bullet"/>
      <w:lvlText w:val=""/>
      <w:lvlJc w:val="left"/>
      <w:pPr>
        <w:ind w:left="1619" w:hanging="360"/>
      </w:pPr>
      <w:rPr>
        <w:rFonts w:ascii="Wingdings" w:hAnsi="Wingdings" w:hint="default"/>
      </w:rPr>
    </w:lvl>
    <w:lvl w:ilvl="3" w:tplc="04090001" w:tentative="1">
      <w:start w:val="1"/>
      <w:numFmt w:val="bullet"/>
      <w:lvlText w:val=""/>
      <w:lvlJc w:val="left"/>
      <w:pPr>
        <w:ind w:left="2339" w:hanging="360"/>
      </w:pPr>
      <w:rPr>
        <w:rFonts w:ascii="Symbol" w:hAnsi="Symbol" w:hint="default"/>
      </w:rPr>
    </w:lvl>
    <w:lvl w:ilvl="4" w:tplc="04090003" w:tentative="1">
      <w:start w:val="1"/>
      <w:numFmt w:val="bullet"/>
      <w:lvlText w:val="o"/>
      <w:lvlJc w:val="left"/>
      <w:pPr>
        <w:ind w:left="3059" w:hanging="360"/>
      </w:pPr>
      <w:rPr>
        <w:rFonts w:ascii="Courier New" w:hAnsi="Courier New" w:cs="Courier New" w:hint="default"/>
      </w:rPr>
    </w:lvl>
    <w:lvl w:ilvl="5" w:tplc="04090005" w:tentative="1">
      <w:start w:val="1"/>
      <w:numFmt w:val="bullet"/>
      <w:lvlText w:val=""/>
      <w:lvlJc w:val="left"/>
      <w:pPr>
        <w:ind w:left="3779" w:hanging="360"/>
      </w:pPr>
      <w:rPr>
        <w:rFonts w:ascii="Wingdings" w:hAnsi="Wingdings" w:hint="default"/>
      </w:rPr>
    </w:lvl>
    <w:lvl w:ilvl="6" w:tplc="04090001" w:tentative="1">
      <w:start w:val="1"/>
      <w:numFmt w:val="bullet"/>
      <w:lvlText w:val=""/>
      <w:lvlJc w:val="left"/>
      <w:pPr>
        <w:ind w:left="4499" w:hanging="360"/>
      </w:pPr>
      <w:rPr>
        <w:rFonts w:ascii="Symbol" w:hAnsi="Symbol" w:hint="default"/>
      </w:rPr>
    </w:lvl>
    <w:lvl w:ilvl="7" w:tplc="04090003" w:tentative="1">
      <w:start w:val="1"/>
      <w:numFmt w:val="bullet"/>
      <w:lvlText w:val="o"/>
      <w:lvlJc w:val="left"/>
      <w:pPr>
        <w:ind w:left="5219" w:hanging="360"/>
      </w:pPr>
      <w:rPr>
        <w:rFonts w:ascii="Courier New" w:hAnsi="Courier New" w:cs="Courier New" w:hint="default"/>
      </w:rPr>
    </w:lvl>
    <w:lvl w:ilvl="8" w:tplc="04090005" w:tentative="1">
      <w:start w:val="1"/>
      <w:numFmt w:val="bullet"/>
      <w:lvlText w:val=""/>
      <w:lvlJc w:val="left"/>
      <w:pPr>
        <w:ind w:left="5939" w:hanging="360"/>
      </w:pPr>
      <w:rPr>
        <w:rFonts w:ascii="Wingdings" w:hAnsi="Wingdings" w:hint="default"/>
      </w:rPr>
    </w:lvl>
  </w:abstractNum>
  <w:abstractNum w:abstractNumId="22">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D05B76"/>
    <w:multiLevelType w:val="hybridMultilevel"/>
    <w:tmpl w:val="BDF04E8C"/>
    <w:lvl w:ilvl="0" w:tplc="D8F020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1B81E39"/>
    <w:multiLevelType w:val="hybridMultilevel"/>
    <w:tmpl w:val="3B326BE2"/>
    <w:lvl w:ilvl="0" w:tplc="27E83A7A">
      <w:start w:val="1"/>
      <w:numFmt w:val="bullet"/>
      <w:lvlText w:val="­"/>
      <w:lvlJc w:val="left"/>
      <w:pPr>
        <w:ind w:left="463" w:hanging="420"/>
      </w:pPr>
      <w:rPr>
        <w:rFonts w:ascii="Times New Roman"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nsid w:val="643A51A8"/>
    <w:multiLevelType w:val="hybridMultilevel"/>
    <w:tmpl w:val="E51E6C46"/>
    <w:lvl w:ilvl="0" w:tplc="F8848860">
      <w:start w:val="129"/>
      <w:numFmt w:val="bullet"/>
      <w:lvlText w:val="-"/>
      <w:lvlJc w:val="left"/>
      <w:pPr>
        <w:ind w:left="179" w:hanging="360"/>
      </w:pPr>
      <w:rPr>
        <w:rFonts w:ascii="Calibri" w:eastAsia="Calibri" w:hAnsi="Calibri" w:cs="Times New Roman" w:hint="default"/>
      </w:rPr>
    </w:lvl>
    <w:lvl w:ilvl="1" w:tplc="04090003" w:tentative="1">
      <w:start w:val="1"/>
      <w:numFmt w:val="bullet"/>
      <w:lvlText w:val="o"/>
      <w:lvlJc w:val="left"/>
      <w:pPr>
        <w:ind w:left="899" w:hanging="360"/>
      </w:pPr>
      <w:rPr>
        <w:rFonts w:ascii="Courier New" w:hAnsi="Courier New" w:cs="Courier New" w:hint="default"/>
      </w:rPr>
    </w:lvl>
    <w:lvl w:ilvl="2" w:tplc="04090005" w:tentative="1">
      <w:start w:val="1"/>
      <w:numFmt w:val="bullet"/>
      <w:lvlText w:val=""/>
      <w:lvlJc w:val="left"/>
      <w:pPr>
        <w:ind w:left="1619" w:hanging="360"/>
      </w:pPr>
      <w:rPr>
        <w:rFonts w:ascii="Wingdings" w:hAnsi="Wingdings" w:hint="default"/>
      </w:rPr>
    </w:lvl>
    <w:lvl w:ilvl="3" w:tplc="04090001" w:tentative="1">
      <w:start w:val="1"/>
      <w:numFmt w:val="bullet"/>
      <w:lvlText w:val=""/>
      <w:lvlJc w:val="left"/>
      <w:pPr>
        <w:ind w:left="2339" w:hanging="360"/>
      </w:pPr>
      <w:rPr>
        <w:rFonts w:ascii="Symbol" w:hAnsi="Symbol" w:hint="default"/>
      </w:rPr>
    </w:lvl>
    <w:lvl w:ilvl="4" w:tplc="04090003" w:tentative="1">
      <w:start w:val="1"/>
      <w:numFmt w:val="bullet"/>
      <w:lvlText w:val="o"/>
      <w:lvlJc w:val="left"/>
      <w:pPr>
        <w:ind w:left="3059" w:hanging="360"/>
      </w:pPr>
      <w:rPr>
        <w:rFonts w:ascii="Courier New" w:hAnsi="Courier New" w:cs="Courier New" w:hint="default"/>
      </w:rPr>
    </w:lvl>
    <w:lvl w:ilvl="5" w:tplc="04090005" w:tentative="1">
      <w:start w:val="1"/>
      <w:numFmt w:val="bullet"/>
      <w:lvlText w:val=""/>
      <w:lvlJc w:val="left"/>
      <w:pPr>
        <w:ind w:left="3779" w:hanging="360"/>
      </w:pPr>
      <w:rPr>
        <w:rFonts w:ascii="Wingdings" w:hAnsi="Wingdings" w:hint="default"/>
      </w:rPr>
    </w:lvl>
    <w:lvl w:ilvl="6" w:tplc="04090001" w:tentative="1">
      <w:start w:val="1"/>
      <w:numFmt w:val="bullet"/>
      <w:lvlText w:val=""/>
      <w:lvlJc w:val="left"/>
      <w:pPr>
        <w:ind w:left="4499" w:hanging="360"/>
      </w:pPr>
      <w:rPr>
        <w:rFonts w:ascii="Symbol" w:hAnsi="Symbol" w:hint="default"/>
      </w:rPr>
    </w:lvl>
    <w:lvl w:ilvl="7" w:tplc="04090003" w:tentative="1">
      <w:start w:val="1"/>
      <w:numFmt w:val="bullet"/>
      <w:lvlText w:val="o"/>
      <w:lvlJc w:val="left"/>
      <w:pPr>
        <w:ind w:left="5219" w:hanging="360"/>
      </w:pPr>
      <w:rPr>
        <w:rFonts w:ascii="Courier New" w:hAnsi="Courier New" w:cs="Courier New" w:hint="default"/>
      </w:rPr>
    </w:lvl>
    <w:lvl w:ilvl="8" w:tplc="04090005" w:tentative="1">
      <w:start w:val="1"/>
      <w:numFmt w:val="bullet"/>
      <w:lvlText w:val=""/>
      <w:lvlJc w:val="left"/>
      <w:pPr>
        <w:ind w:left="5939" w:hanging="360"/>
      </w:pPr>
      <w:rPr>
        <w:rFonts w:ascii="Wingdings" w:hAnsi="Wingdings" w:hint="default"/>
      </w:rPr>
    </w:lvl>
  </w:abstractNum>
  <w:abstractNum w:abstractNumId="28">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29">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823F93"/>
    <w:multiLevelType w:val="hybridMultilevel"/>
    <w:tmpl w:val="2064236C"/>
    <w:lvl w:ilvl="0" w:tplc="857EC3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BA26393"/>
    <w:multiLevelType w:val="hybridMultilevel"/>
    <w:tmpl w:val="99920200"/>
    <w:lvl w:ilvl="0" w:tplc="20328B4C">
      <w:start w:val="1"/>
      <w:numFmt w:val="bullet"/>
      <w:lvlText w:val="–"/>
      <w:lvlJc w:val="left"/>
      <w:pPr>
        <w:tabs>
          <w:tab w:val="num" w:pos="360"/>
        </w:tabs>
        <w:ind w:left="360" w:hanging="360"/>
      </w:pPr>
      <w:rPr>
        <w:rFonts w:ascii="Arial" w:hAnsi="Arial" w:hint="default"/>
      </w:rPr>
    </w:lvl>
    <w:lvl w:ilvl="1" w:tplc="70C01694">
      <w:start w:val="1"/>
      <w:numFmt w:val="bullet"/>
      <w:lvlText w:val="–"/>
      <w:lvlJc w:val="left"/>
      <w:pPr>
        <w:tabs>
          <w:tab w:val="num" w:pos="1080"/>
        </w:tabs>
        <w:ind w:left="1080" w:hanging="360"/>
      </w:pPr>
      <w:rPr>
        <w:rFonts w:ascii="Arial" w:hAnsi="Arial" w:hint="default"/>
      </w:rPr>
    </w:lvl>
    <w:lvl w:ilvl="2" w:tplc="B1242BE2" w:tentative="1">
      <w:start w:val="1"/>
      <w:numFmt w:val="bullet"/>
      <w:lvlText w:val="–"/>
      <w:lvlJc w:val="left"/>
      <w:pPr>
        <w:tabs>
          <w:tab w:val="num" w:pos="1800"/>
        </w:tabs>
        <w:ind w:left="1800" w:hanging="360"/>
      </w:pPr>
      <w:rPr>
        <w:rFonts w:ascii="Arial" w:hAnsi="Arial" w:hint="default"/>
      </w:rPr>
    </w:lvl>
    <w:lvl w:ilvl="3" w:tplc="D3109322" w:tentative="1">
      <w:start w:val="1"/>
      <w:numFmt w:val="bullet"/>
      <w:lvlText w:val="–"/>
      <w:lvlJc w:val="left"/>
      <w:pPr>
        <w:tabs>
          <w:tab w:val="num" w:pos="2520"/>
        </w:tabs>
        <w:ind w:left="2520" w:hanging="360"/>
      </w:pPr>
      <w:rPr>
        <w:rFonts w:ascii="Arial" w:hAnsi="Arial" w:hint="default"/>
      </w:rPr>
    </w:lvl>
    <w:lvl w:ilvl="4" w:tplc="FE4685E6" w:tentative="1">
      <w:start w:val="1"/>
      <w:numFmt w:val="bullet"/>
      <w:lvlText w:val="–"/>
      <w:lvlJc w:val="left"/>
      <w:pPr>
        <w:tabs>
          <w:tab w:val="num" w:pos="3240"/>
        </w:tabs>
        <w:ind w:left="3240" w:hanging="360"/>
      </w:pPr>
      <w:rPr>
        <w:rFonts w:ascii="Arial" w:hAnsi="Arial" w:hint="default"/>
      </w:rPr>
    </w:lvl>
    <w:lvl w:ilvl="5" w:tplc="47C01E06" w:tentative="1">
      <w:start w:val="1"/>
      <w:numFmt w:val="bullet"/>
      <w:lvlText w:val="–"/>
      <w:lvlJc w:val="left"/>
      <w:pPr>
        <w:tabs>
          <w:tab w:val="num" w:pos="3960"/>
        </w:tabs>
        <w:ind w:left="3960" w:hanging="360"/>
      </w:pPr>
      <w:rPr>
        <w:rFonts w:ascii="Arial" w:hAnsi="Arial" w:hint="default"/>
      </w:rPr>
    </w:lvl>
    <w:lvl w:ilvl="6" w:tplc="14AC4D80" w:tentative="1">
      <w:start w:val="1"/>
      <w:numFmt w:val="bullet"/>
      <w:lvlText w:val="–"/>
      <w:lvlJc w:val="left"/>
      <w:pPr>
        <w:tabs>
          <w:tab w:val="num" w:pos="4680"/>
        </w:tabs>
        <w:ind w:left="4680" w:hanging="360"/>
      </w:pPr>
      <w:rPr>
        <w:rFonts w:ascii="Arial" w:hAnsi="Arial" w:hint="default"/>
      </w:rPr>
    </w:lvl>
    <w:lvl w:ilvl="7" w:tplc="B066C016" w:tentative="1">
      <w:start w:val="1"/>
      <w:numFmt w:val="bullet"/>
      <w:lvlText w:val="–"/>
      <w:lvlJc w:val="left"/>
      <w:pPr>
        <w:tabs>
          <w:tab w:val="num" w:pos="5400"/>
        </w:tabs>
        <w:ind w:left="5400" w:hanging="360"/>
      </w:pPr>
      <w:rPr>
        <w:rFonts w:ascii="Arial" w:hAnsi="Arial" w:hint="default"/>
      </w:rPr>
    </w:lvl>
    <w:lvl w:ilvl="8" w:tplc="9DAEA616" w:tentative="1">
      <w:start w:val="1"/>
      <w:numFmt w:val="bullet"/>
      <w:lvlText w:val="–"/>
      <w:lvlJc w:val="left"/>
      <w:pPr>
        <w:tabs>
          <w:tab w:val="num" w:pos="6120"/>
        </w:tabs>
        <w:ind w:left="6120" w:hanging="360"/>
      </w:pPr>
      <w:rPr>
        <w:rFonts w:ascii="Arial" w:hAnsi="Arial" w:hint="default"/>
      </w:rPr>
    </w:lvl>
  </w:abstractNum>
  <w:abstractNum w:abstractNumId="32">
    <w:nsid w:val="6D663832"/>
    <w:multiLevelType w:val="hybridMultilevel"/>
    <w:tmpl w:val="0E4A88F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7764B2F"/>
    <w:multiLevelType w:val="hybridMultilevel"/>
    <w:tmpl w:val="3788E51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24"/>
        </w:tabs>
        <w:ind w:left="524" w:hanging="567"/>
      </w:pPr>
      <w:rPr>
        <w:rFonts w:hint="default"/>
        <w:u w:val="none"/>
      </w:rPr>
    </w:lvl>
    <w:lvl w:ilvl="1">
      <w:start w:val="1"/>
      <w:numFmt w:val="decimal"/>
      <w:pStyle w:val="20"/>
      <w:lvlText w:val="%1.%2."/>
      <w:lvlJc w:val="left"/>
      <w:pPr>
        <w:tabs>
          <w:tab w:val="num" w:pos="-849"/>
        </w:tabs>
        <w:ind w:left="-849" w:hanging="567"/>
      </w:pPr>
      <w:rPr>
        <w:rFonts w:hint="default"/>
        <w:u w:val="none"/>
      </w:rPr>
    </w:lvl>
    <w:lvl w:ilvl="2">
      <w:start w:val="1"/>
      <w:numFmt w:val="decimal"/>
      <w:pStyle w:val="3"/>
      <w:lvlText w:val="%1.%2.%3"/>
      <w:lvlJc w:val="left"/>
      <w:pPr>
        <w:tabs>
          <w:tab w:val="num" w:pos="-5543"/>
        </w:tabs>
        <w:ind w:left="-2992" w:hanging="1304"/>
      </w:pPr>
      <w:rPr>
        <w:rFonts w:hint="default"/>
        <w:u w:val="none"/>
      </w:rPr>
    </w:lvl>
    <w:lvl w:ilvl="3">
      <w:start w:val="1"/>
      <w:numFmt w:val="decimal"/>
      <w:pStyle w:val="4"/>
      <w:lvlText w:val="%1.%2.%3.%4"/>
      <w:lvlJc w:val="left"/>
      <w:pPr>
        <w:tabs>
          <w:tab w:val="num" w:pos="-5543"/>
        </w:tabs>
        <w:ind w:left="-2992" w:hanging="1304"/>
      </w:pPr>
      <w:rPr>
        <w:rFonts w:hint="default"/>
        <w:u w:val="none"/>
      </w:rPr>
    </w:lvl>
    <w:lvl w:ilvl="4">
      <w:start w:val="1"/>
      <w:numFmt w:val="decimal"/>
      <w:lvlText w:val="%1.%2.%3.%4.%5"/>
      <w:lvlJc w:val="left"/>
      <w:pPr>
        <w:tabs>
          <w:tab w:val="num" w:pos="-5543"/>
        </w:tabs>
        <w:ind w:left="-5543" w:firstLine="0"/>
      </w:pPr>
      <w:rPr>
        <w:rFonts w:hint="default"/>
      </w:rPr>
    </w:lvl>
    <w:lvl w:ilvl="5">
      <w:start w:val="1"/>
      <w:numFmt w:val="decimal"/>
      <w:lvlText w:val="%1.%2.%3.%4.%5.%6"/>
      <w:lvlJc w:val="left"/>
      <w:pPr>
        <w:tabs>
          <w:tab w:val="num" w:pos="-5543"/>
        </w:tabs>
        <w:ind w:left="-5543" w:firstLine="0"/>
      </w:pPr>
      <w:rPr>
        <w:rFonts w:hint="default"/>
      </w:rPr>
    </w:lvl>
    <w:lvl w:ilvl="6">
      <w:start w:val="1"/>
      <w:numFmt w:val="decimal"/>
      <w:lvlText w:val="%1.%2.%3.%4.%5.%6.%7"/>
      <w:lvlJc w:val="left"/>
      <w:pPr>
        <w:tabs>
          <w:tab w:val="num" w:pos="-5543"/>
        </w:tabs>
        <w:ind w:left="-5543" w:firstLine="0"/>
      </w:pPr>
      <w:rPr>
        <w:rFonts w:hint="default"/>
      </w:rPr>
    </w:lvl>
    <w:lvl w:ilvl="7">
      <w:start w:val="1"/>
      <w:numFmt w:val="decimal"/>
      <w:lvlText w:val="%1.%2.%3.%4.%5.%6.%7.%8"/>
      <w:lvlJc w:val="left"/>
      <w:pPr>
        <w:tabs>
          <w:tab w:val="num" w:pos="-5543"/>
        </w:tabs>
        <w:ind w:left="-5543" w:firstLine="0"/>
      </w:pPr>
      <w:rPr>
        <w:rFonts w:hint="default"/>
      </w:rPr>
    </w:lvl>
    <w:lvl w:ilvl="8">
      <w:start w:val="1"/>
      <w:numFmt w:val="decimal"/>
      <w:lvlText w:val="%1.%2.%3.%4.%5.%6.%7.%8.%9"/>
      <w:lvlJc w:val="left"/>
      <w:pPr>
        <w:tabs>
          <w:tab w:val="num" w:pos="-5543"/>
        </w:tabs>
        <w:ind w:left="-5543" w:firstLine="0"/>
      </w:pPr>
      <w:rPr>
        <w:rFonts w:hint="default"/>
      </w:rPr>
    </w:lvl>
  </w:abstractNum>
  <w:abstractNum w:abstractNumId="3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num w:numId="1">
    <w:abstractNumId w:val="37"/>
  </w:num>
  <w:num w:numId="2">
    <w:abstractNumId w:val="34"/>
  </w:num>
  <w:num w:numId="3">
    <w:abstractNumId w:val="24"/>
  </w:num>
  <w:num w:numId="4">
    <w:abstractNumId w:val="38"/>
  </w:num>
  <w:num w:numId="5">
    <w:abstractNumId w:val="37"/>
  </w:num>
  <w:num w:numId="6">
    <w:abstractNumId w:val="37"/>
  </w:num>
  <w:num w:numId="7">
    <w:abstractNumId w:val="25"/>
  </w:num>
  <w:num w:numId="8">
    <w:abstractNumId w:val="14"/>
  </w:num>
  <w:num w:numId="9">
    <w:abstractNumId w:val="20"/>
  </w:num>
  <w:num w:numId="10">
    <w:abstractNumId w:val="3"/>
  </w:num>
  <w:num w:numId="11">
    <w:abstractNumId w:val="9"/>
  </w:num>
  <w:num w:numId="12">
    <w:abstractNumId w:val="4"/>
  </w:num>
  <w:num w:numId="13">
    <w:abstractNumId w:val="36"/>
  </w:num>
  <w:num w:numId="14">
    <w:abstractNumId w:val="17"/>
  </w:num>
  <w:num w:numId="15">
    <w:abstractNumId w:val="6"/>
  </w:num>
  <w:num w:numId="16">
    <w:abstractNumId w:val="18"/>
  </w:num>
  <w:num w:numId="17">
    <w:abstractNumId w:val="27"/>
  </w:num>
  <w:num w:numId="18">
    <w:abstractNumId w:val="5"/>
  </w:num>
  <w:num w:numId="19">
    <w:abstractNumId w:val="29"/>
  </w:num>
  <w:num w:numId="20">
    <w:abstractNumId w:val="10"/>
  </w:num>
  <w:num w:numId="21">
    <w:abstractNumId w:val="7"/>
  </w:num>
  <w:num w:numId="22">
    <w:abstractNumId w:val="16"/>
  </w:num>
  <w:num w:numId="23">
    <w:abstractNumId w:val="28"/>
  </w:num>
  <w:num w:numId="24">
    <w:abstractNumId w:val="30"/>
  </w:num>
  <w:num w:numId="25">
    <w:abstractNumId w:val="37"/>
  </w:num>
  <w:num w:numId="26">
    <w:abstractNumId w:val="37"/>
  </w:num>
  <w:num w:numId="27">
    <w:abstractNumId w:val="37"/>
  </w:num>
  <w:num w:numId="28">
    <w:abstractNumId w:val="1"/>
  </w:num>
  <w:num w:numId="29">
    <w:abstractNumId w:val="37"/>
  </w:num>
  <w:num w:numId="30">
    <w:abstractNumId w:val="37"/>
  </w:num>
  <w:num w:numId="31">
    <w:abstractNumId w:val="13"/>
  </w:num>
  <w:num w:numId="32">
    <w:abstractNumId w:val="8"/>
  </w:num>
  <w:num w:numId="33">
    <w:abstractNumId w:val="26"/>
  </w:num>
  <w:num w:numId="34">
    <w:abstractNumId w:val="32"/>
  </w:num>
  <w:num w:numId="35">
    <w:abstractNumId w:val="37"/>
  </w:num>
  <w:num w:numId="36">
    <w:abstractNumId w:val="37"/>
  </w:num>
  <w:num w:numId="37">
    <w:abstractNumId w:val="37"/>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21"/>
  </w:num>
  <w:num w:numId="40">
    <w:abstractNumId w:val="15"/>
  </w:num>
  <w:num w:numId="41">
    <w:abstractNumId w:val="19"/>
  </w:num>
  <w:num w:numId="42">
    <w:abstractNumId w:val="11"/>
  </w:num>
  <w:num w:numId="43">
    <w:abstractNumId w:val="2"/>
  </w:num>
  <w:num w:numId="44">
    <w:abstractNumId w:val="31"/>
  </w:num>
  <w:num w:numId="45">
    <w:abstractNumId w:val="37"/>
  </w:num>
  <w:num w:numId="46">
    <w:abstractNumId w:val="12"/>
  </w:num>
  <w:num w:numId="47">
    <w:abstractNumId w:val="35"/>
  </w:num>
  <w:num w:numId="48">
    <w:abstractNumId w:val="22"/>
  </w:num>
  <w:num w:numId="49">
    <w:abstractNumId w:val="33"/>
  </w:num>
  <w:num w:numId="50">
    <w:abstractNumId w:val="2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grammar="clean"/>
  <w:stylePaneFormatFilter w:val="3F01"/>
  <w:defaultTabStop w:val="720"/>
  <w:characterSpacingControl w:val="doNotCompress"/>
  <w:hdrShapeDefaults>
    <o:shapedefaults v:ext="edit" spidmax="173058"/>
  </w:hdrShapeDefaults>
  <w:footnotePr>
    <w:footnote w:id="-1"/>
    <w:footnote w:id="0"/>
  </w:footnotePr>
  <w:endnotePr>
    <w:endnote w:id="-1"/>
    <w:endnote w:id="0"/>
  </w:endnotePr>
  <w:compat>
    <w:applyBreakingRules/>
    <w:useFELayout/>
  </w:compat>
  <w:rsids>
    <w:rsidRoot w:val="00B87FBC"/>
    <w:rsid w:val="000008FC"/>
    <w:rsid w:val="00000A10"/>
    <w:rsid w:val="00000EB2"/>
    <w:rsid w:val="00001A19"/>
    <w:rsid w:val="00001C9F"/>
    <w:rsid w:val="0000202E"/>
    <w:rsid w:val="00002FDB"/>
    <w:rsid w:val="000055F9"/>
    <w:rsid w:val="000116A5"/>
    <w:rsid w:val="00016AC6"/>
    <w:rsid w:val="00016D97"/>
    <w:rsid w:val="00017734"/>
    <w:rsid w:val="00020E63"/>
    <w:rsid w:val="0002102E"/>
    <w:rsid w:val="000211B4"/>
    <w:rsid w:val="0002195F"/>
    <w:rsid w:val="00023115"/>
    <w:rsid w:val="00024DDB"/>
    <w:rsid w:val="0002665B"/>
    <w:rsid w:val="00026A53"/>
    <w:rsid w:val="00026C09"/>
    <w:rsid w:val="00030588"/>
    <w:rsid w:val="00030CEF"/>
    <w:rsid w:val="000316E5"/>
    <w:rsid w:val="000325C4"/>
    <w:rsid w:val="00032F15"/>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E49"/>
    <w:rsid w:val="000574EB"/>
    <w:rsid w:val="000575A9"/>
    <w:rsid w:val="00060DF6"/>
    <w:rsid w:val="00061F15"/>
    <w:rsid w:val="000622C5"/>
    <w:rsid w:val="0006264B"/>
    <w:rsid w:val="000628FF"/>
    <w:rsid w:val="00062D0A"/>
    <w:rsid w:val="00062E87"/>
    <w:rsid w:val="00062FC2"/>
    <w:rsid w:val="0006384D"/>
    <w:rsid w:val="00063F93"/>
    <w:rsid w:val="00064119"/>
    <w:rsid w:val="00064545"/>
    <w:rsid w:val="00064769"/>
    <w:rsid w:val="00066A60"/>
    <w:rsid w:val="00070144"/>
    <w:rsid w:val="000706B4"/>
    <w:rsid w:val="00071C1A"/>
    <w:rsid w:val="00072CED"/>
    <w:rsid w:val="000731F9"/>
    <w:rsid w:val="00073222"/>
    <w:rsid w:val="00073665"/>
    <w:rsid w:val="000738D9"/>
    <w:rsid w:val="00073B72"/>
    <w:rsid w:val="00073E18"/>
    <w:rsid w:val="00073E8B"/>
    <w:rsid w:val="00074227"/>
    <w:rsid w:val="000749EF"/>
    <w:rsid w:val="00075D35"/>
    <w:rsid w:val="00076E3A"/>
    <w:rsid w:val="00077731"/>
    <w:rsid w:val="00077DE6"/>
    <w:rsid w:val="00077F50"/>
    <w:rsid w:val="000805B5"/>
    <w:rsid w:val="00080B96"/>
    <w:rsid w:val="000814E3"/>
    <w:rsid w:val="00082731"/>
    <w:rsid w:val="00082787"/>
    <w:rsid w:val="00083725"/>
    <w:rsid w:val="00083BC8"/>
    <w:rsid w:val="000840AF"/>
    <w:rsid w:val="00084510"/>
    <w:rsid w:val="00084AC2"/>
    <w:rsid w:val="00086209"/>
    <w:rsid w:val="000863C1"/>
    <w:rsid w:val="0008685F"/>
    <w:rsid w:val="00086EB4"/>
    <w:rsid w:val="00086FFA"/>
    <w:rsid w:val="00090158"/>
    <w:rsid w:val="000909F5"/>
    <w:rsid w:val="00091BB2"/>
    <w:rsid w:val="0009207E"/>
    <w:rsid w:val="000927C7"/>
    <w:rsid w:val="000931F4"/>
    <w:rsid w:val="00093E9F"/>
    <w:rsid w:val="000941E7"/>
    <w:rsid w:val="00095BF3"/>
    <w:rsid w:val="000966E5"/>
    <w:rsid w:val="000971CD"/>
    <w:rsid w:val="000A2552"/>
    <w:rsid w:val="000A2747"/>
    <w:rsid w:val="000A380C"/>
    <w:rsid w:val="000A4621"/>
    <w:rsid w:val="000A4D61"/>
    <w:rsid w:val="000A5653"/>
    <w:rsid w:val="000A6D56"/>
    <w:rsid w:val="000A6D85"/>
    <w:rsid w:val="000B0C8C"/>
    <w:rsid w:val="000B0CF9"/>
    <w:rsid w:val="000B3216"/>
    <w:rsid w:val="000B4809"/>
    <w:rsid w:val="000B66A6"/>
    <w:rsid w:val="000B76F6"/>
    <w:rsid w:val="000C0433"/>
    <w:rsid w:val="000C06A6"/>
    <w:rsid w:val="000C06E1"/>
    <w:rsid w:val="000C091E"/>
    <w:rsid w:val="000C1A6B"/>
    <w:rsid w:val="000C2C4E"/>
    <w:rsid w:val="000C4369"/>
    <w:rsid w:val="000C43F4"/>
    <w:rsid w:val="000C53A4"/>
    <w:rsid w:val="000D2630"/>
    <w:rsid w:val="000D5C4A"/>
    <w:rsid w:val="000D746F"/>
    <w:rsid w:val="000E1F8B"/>
    <w:rsid w:val="000E2FB1"/>
    <w:rsid w:val="000E3AE2"/>
    <w:rsid w:val="000E4096"/>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0E3"/>
    <w:rsid w:val="00100319"/>
    <w:rsid w:val="001013CF"/>
    <w:rsid w:val="001022DB"/>
    <w:rsid w:val="00102F2A"/>
    <w:rsid w:val="001034FB"/>
    <w:rsid w:val="00103D12"/>
    <w:rsid w:val="0010479A"/>
    <w:rsid w:val="001050CB"/>
    <w:rsid w:val="00105570"/>
    <w:rsid w:val="0010727F"/>
    <w:rsid w:val="0010757E"/>
    <w:rsid w:val="00107838"/>
    <w:rsid w:val="00107F1D"/>
    <w:rsid w:val="00110008"/>
    <w:rsid w:val="001102F6"/>
    <w:rsid w:val="001104E0"/>
    <w:rsid w:val="00111A44"/>
    <w:rsid w:val="00111E60"/>
    <w:rsid w:val="001129BC"/>
    <w:rsid w:val="00112B79"/>
    <w:rsid w:val="00114951"/>
    <w:rsid w:val="00114F73"/>
    <w:rsid w:val="00115673"/>
    <w:rsid w:val="00115CE3"/>
    <w:rsid w:val="00116625"/>
    <w:rsid w:val="00116B07"/>
    <w:rsid w:val="00120328"/>
    <w:rsid w:val="0012167B"/>
    <w:rsid w:val="00122220"/>
    <w:rsid w:val="001236A8"/>
    <w:rsid w:val="001245FD"/>
    <w:rsid w:val="00124DA1"/>
    <w:rsid w:val="001267F9"/>
    <w:rsid w:val="001300EB"/>
    <w:rsid w:val="00130569"/>
    <w:rsid w:val="001318F6"/>
    <w:rsid w:val="0013363D"/>
    <w:rsid w:val="0013396D"/>
    <w:rsid w:val="00134024"/>
    <w:rsid w:val="001340C3"/>
    <w:rsid w:val="00136678"/>
    <w:rsid w:val="001378A7"/>
    <w:rsid w:val="001407A4"/>
    <w:rsid w:val="00140F78"/>
    <w:rsid w:val="00142FE3"/>
    <w:rsid w:val="00142FFF"/>
    <w:rsid w:val="00143AAA"/>
    <w:rsid w:val="001440FC"/>
    <w:rsid w:val="0014512D"/>
    <w:rsid w:val="00145A33"/>
    <w:rsid w:val="001469E3"/>
    <w:rsid w:val="00147738"/>
    <w:rsid w:val="00147F25"/>
    <w:rsid w:val="001505E0"/>
    <w:rsid w:val="001509C6"/>
    <w:rsid w:val="00150EBC"/>
    <w:rsid w:val="001528C2"/>
    <w:rsid w:val="001529A6"/>
    <w:rsid w:val="00153D16"/>
    <w:rsid w:val="001549F5"/>
    <w:rsid w:val="00155B09"/>
    <w:rsid w:val="001564E6"/>
    <w:rsid w:val="00157006"/>
    <w:rsid w:val="001605FD"/>
    <w:rsid w:val="001632A1"/>
    <w:rsid w:val="00164894"/>
    <w:rsid w:val="00165B2B"/>
    <w:rsid w:val="001676A5"/>
    <w:rsid w:val="00167D16"/>
    <w:rsid w:val="0017068B"/>
    <w:rsid w:val="00170EF2"/>
    <w:rsid w:val="00171E5B"/>
    <w:rsid w:val="00172CA2"/>
    <w:rsid w:val="0017538F"/>
    <w:rsid w:val="001774F2"/>
    <w:rsid w:val="00180986"/>
    <w:rsid w:val="00180E39"/>
    <w:rsid w:val="001824D3"/>
    <w:rsid w:val="0018252A"/>
    <w:rsid w:val="001826BA"/>
    <w:rsid w:val="00186AD4"/>
    <w:rsid w:val="0018753B"/>
    <w:rsid w:val="0018773A"/>
    <w:rsid w:val="00193206"/>
    <w:rsid w:val="00195925"/>
    <w:rsid w:val="00195CEC"/>
    <w:rsid w:val="001969C4"/>
    <w:rsid w:val="001972C1"/>
    <w:rsid w:val="001A08B0"/>
    <w:rsid w:val="001A0E5E"/>
    <w:rsid w:val="001A1092"/>
    <w:rsid w:val="001A1C64"/>
    <w:rsid w:val="001A22CE"/>
    <w:rsid w:val="001A3F69"/>
    <w:rsid w:val="001A6E39"/>
    <w:rsid w:val="001A7CF7"/>
    <w:rsid w:val="001B220B"/>
    <w:rsid w:val="001B3C20"/>
    <w:rsid w:val="001B45BA"/>
    <w:rsid w:val="001B5223"/>
    <w:rsid w:val="001B5996"/>
    <w:rsid w:val="001B689A"/>
    <w:rsid w:val="001B7232"/>
    <w:rsid w:val="001C2710"/>
    <w:rsid w:val="001C29A5"/>
    <w:rsid w:val="001C2CA0"/>
    <w:rsid w:val="001C3652"/>
    <w:rsid w:val="001C3669"/>
    <w:rsid w:val="001C5D4D"/>
    <w:rsid w:val="001D20D5"/>
    <w:rsid w:val="001D2120"/>
    <w:rsid w:val="001D39E0"/>
    <w:rsid w:val="001D3C3E"/>
    <w:rsid w:val="001D3D93"/>
    <w:rsid w:val="001D50DB"/>
    <w:rsid w:val="001D533D"/>
    <w:rsid w:val="001D5B9E"/>
    <w:rsid w:val="001E00B5"/>
    <w:rsid w:val="001E0153"/>
    <w:rsid w:val="001E2464"/>
    <w:rsid w:val="001E2A0B"/>
    <w:rsid w:val="001E337A"/>
    <w:rsid w:val="001E44AD"/>
    <w:rsid w:val="001E6CC1"/>
    <w:rsid w:val="001E6E1A"/>
    <w:rsid w:val="001E7EDF"/>
    <w:rsid w:val="001E7F62"/>
    <w:rsid w:val="001F2686"/>
    <w:rsid w:val="001F3687"/>
    <w:rsid w:val="001F395C"/>
    <w:rsid w:val="001F3B2D"/>
    <w:rsid w:val="001F4751"/>
    <w:rsid w:val="001F4796"/>
    <w:rsid w:val="001F4B17"/>
    <w:rsid w:val="001F5E2F"/>
    <w:rsid w:val="001F5F07"/>
    <w:rsid w:val="001F630F"/>
    <w:rsid w:val="00200147"/>
    <w:rsid w:val="00202588"/>
    <w:rsid w:val="0020399E"/>
    <w:rsid w:val="00204504"/>
    <w:rsid w:val="002048B9"/>
    <w:rsid w:val="0020540C"/>
    <w:rsid w:val="00206CB4"/>
    <w:rsid w:val="002075E1"/>
    <w:rsid w:val="0020799E"/>
    <w:rsid w:val="00207B3E"/>
    <w:rsid w:val="00212B7F"/>
    <w:rsid w:val="00214050"/>
    <w:rsid w:val="002165E9"/>
    <w:rsid w:val="00216822"/>
    <w:rsid w:val="00216854"/>
    <w:rsid w:val="00220678"/>
    <w:rsid w:val="0022155A"/>
    <w:rsid w:val="00223E82"/>
    <w:rsid w:val="0022409D"/>
    <w:rsid w:val="00231E3A"/>
    <w:rsid w:val="00232A82"/>
    <w:rsid w:val="00233084"/>
    <w:rsid w:val="00233EF1"/>
    <w:rsid w:val="00234DB0"/>
    <w:rsid w:val="002350B0"/>
    <w:rsid w:val="002362AC"/>
    <w:rsid w:val="0023711A"/>
    <w:rsid w:val="00237DC5"/>
    <w:rsid w:val="002406EC"/>
    <w:rsid w:val="0024144A"/>
    <w:rsid w:val="00241C61"/>
    <w:rsid w:val="00242895"/>
    <w:rsid w:val="00242C64"/>
    <w:rsid w:val="00243CBC"/>
    <w:rsid w:val="0024432B"/>
    <w:rsid w:val="00245C97"/>
    <w:rsid w:val="00247BC4"/>
    <w:rsid w:val="00247D86"/>
    <w:rsid w:val="00250089"/>
    <w:rsid w:val="0025081F"/>
    <w:rsid w:val="00250C11"/>
    <w:rsid w:val="00250E0E"/>
    <w:rsid w:val="002522BE"/>
    <w:rsid w:val="00252939"/>
    <w:rsid w:val="002561E9"/>
    <w:rsid w:val="0025665F"/>
    <w:rsid w:val="00256744"/>
    <w:rsid w:val="00256FC0"/>
    <w:rsid w:val="00257843"/>
    <w:rsid w:val="00257C78"/>
    <w:rsid w:val="00257E49"/>
    <w:rsid w:val="00257F2E"/>
    <w:rsid w:val="00260C7D"/>
    <w:rsid w:val="00261F65"/>
    <w:rsid w:val="00262675"/>
    <w:rsid w:val="002648B0"/>
    <w:rsid w:val="00265D6C"/>
    <w:rsid w:val="002661A9"/>
    <w:rsid w:val="00267969"/>
    <w:rsid w:val="00267C59"/>
    <w:rsid w:val="0027332D"/>
    <w:rsid w:val="00274ACD"/>
    <w:rsid w:val="00275303"/>
    <w:rsid w:val="002767E1"/>
    <w:rsid w:val="002771F5"/>
    <w:rsid w:val="00277A2C"/>
    <w:rsid w:val="00282DD2"/>
    <w:rsid w:val="002838FA"/>
    <w:rsid w:val="00285446"/>
    <w:rsid w:val="00290F62"/>
    <w:rsid w:val="002911A8"/>
    <w:rsid w:val="002935D4"/>
    <w:rsid w:val="00295AA0"/>
    <w:rsid w:val="00297960"/>
    <w:rsid w:val="002A1CAD"/>
    <w:rsid w:val="002A2381"/>
    <w:rsid w:val="002A3CA2"/>
    <w:rsid w:val="002A50CB"/>
    <w:rsid w:val="002A5F7B"/>
    <w:rsid w:val="002A64FB"/>
    <w:rsid w:val="002A6AC0"/>
    <w:rsid w:val="002A773B"/>
    <w:rsid w:val="002B01A8"/>
    <w:rsid w:val="002B0640"/>
    <w:rsid w:val="002B3272"/>
    <w:rsid w:val="002B3435"/>
    <w:rsid w:val="002B3844"/>
    <w:rsid w:val="002B3B6A"/>
    <w:rsid w:val="002B3BBF"/>
    <w:rsid w:val="002B4115"/>
    <w:rsid w:val="002B495C"/>
    <w:rsid w:val="002B5A1B"/>
    <w:rsid w:val="002B72C2"/>
    <w:rsid w:val="002B785C"/>
    <w:rsid w:val="002C133C"/>
    <w:rsid w:val="002C1B2F"/>
    <w:rsid w:val="002C1F7D"/>
    <w:rsid w:val="002C5381"/>
    <w:rsid w:val="002C5799"/>
    <w:rsid w:val="002C6318"/>
    <w:rsid w:val="002D0613"/>
    <w:rsid w:val="002D0E6A"/>
    <w:rsid w:val="002D21B0"/>
    <w:rsid w:val="002D3153"/>
    <w:rsid w:val="002D3B2E"/>
    <w:rsid w:val="002D4C07"/>
    <w:rsid w:val="002D6DEB"/>
    <w:rsid w:val="002D6ED2"/>
    <w:rsid w:val="002E0148"/>
    <w:rsid w:val="002E06C6"/>
    <w:rsid w:val="002E21D0"/>
    <w:rsid w:val="002E3191"/>
    <w:rsid w:val="002E345A"/>
    <w:rsid w:val="002E4224"/>
    <w:rsid w:val="002E6178"/>
    <w:rsid w:val="002E68E9"/>
    <w:rsid w:val="002E702B"/>
    <w:rsid w:val="002E7146"/>
    <w:rsid w:val="002F3D46"/>
    <w:rsid w:val="002F4476"/>
    <w:rsid w:val="002F5587"/>
    <w:rsid w:val="002F6CB5"/>
    <w:rsid w:val="002F745B"/>
    <w:rsid w:val="00300156"/>
    <w:rsid w:val="003004BB"/>
    <w:rsid w:val="00302017"/>
    <w:rsid w:val="003040C4"/>
    <w:rsid w:val="00304280"/>
    <w:rsid w:val="0030542F"/>
    <w:rsid w:val="00305A96"/>
    <w:rsid w:val="003076C6"/>
    <w:rsid w:val="0031099F"/>
    <w:rsid w:val="0031147B"/>
    <w:rsid w:val="00312265"/>
    <w:rsid w:val="003161D3"/>
    <w:rsid w:val="003175DE"/>
    <w:rsid w:val="00317847"/>
    <w:rsid w:val="003202BE"/>
    <w:rsid w:val="003227E6"/>
    <w:rsid w:val="00324ECE"/>
    <w:rsid w:val="00325078"/>
    <w:rsid w:val="0032556F"/>
    <w:rsid w:val="00326687"/>
    <w:rsid w:val="00327164"/>
    <w:rsid w:val="00327935"/>
    <w:rsid w:val="0033123B"/>
    <w:rsid w:val="00331FE5"/>
    <w:rsid w:val="0033249E"/>
    <w:rsid w:val="0033289C"/>
    <w:rsid w:val="00333ECE"/>
    <w:rsid w:val="00334ECA"/>
    <w:rsid w:val="0033548C"/>
    <w:rsid w:val="0034012F"/>
    <w:rsid w:val="003421FF"/>
    <w:rsid w:val="00343688"/>
    <w:rsid w:val="00344658"/>
    <w:rsid w:val="00345AAA"/>
    <w:rsid w:val="003460C5"/>
    <w:rsid w:val="00346666"/>
    <w:rsid w:val="00346984"/>
    <w:rsid w:val="00346C9B"/>
    <w:rsid w:val="00346CFA"/>
    <w:rsid w:val="00354DC0"/>
    <w:rsid w:val="00354F5B"/>
    <w:rsid w:val="00356CCC"/>
    <w:rsid w:val="00357DE6"/>
    <w:rsid w:val="00360649"/>
    <w:rsid w:val="00365227"/>
    <w:rsid w:val="0036525C"/>
    <w:rsid w:val="003665EF"/>
    <w:rsid w:val="003674D6"/>
    <w:rsid w:val="00367558"/>
    <w:rsid w:val="00371338"/>
    <w:rsid w:val="00371A4B"/>
    <w:rsid w:val="00371BAF"/>
    <w:rsid w:val="00371BCB"/>
    <w:rsid w:val="003727A3"/>
    <w:rsid w:val="00372958"/>
    <w:rsid w:val="0037362E"/>
    <w:rsid w:val="00376697"/>
    <w:rsid w:val="00376BAC"/>
    <w:rsid w:val="00381ACD"/>
    <w:rsid w:val="00382501"/>
    <w:rsid w:val="0038372C"/>
    <w:rsid w:val="003838FE"/>
    <w:rsid w:val="003870EF"/>
    <w:rsid w:val="00387AEB"/>
    <w:rsid w:val="00387B28"/>
    <w:rsid w:val="00391617"/>
    <w:rsid w:val="003917C2"/>
    <w:rsid w:val="00391A86"/>
    <w:rsid w:val="00391D98"/>
    <w:rsid w:val="00393474"/>
    <w:rsid w:val="00393B83"/>
    <w:rsid w:val="003949ED"/>
    <w:rsid w:val="00396448"/>
    <w:rsid w:val="00397836"/>
    <w:rsid w:val="003A00B7"/>
    <w:rsid w:val="003A0662"/>
    <w:rsid w:val="003A136E"/>
    <w:rsid w:val="003A15D8"/>
    <w:rsid w:val="003A1B34"/>
    <w:rsid w:val="003A23A1"/>
    <w:rsid w:val="003A4256"/>
    <w:rsid w:val="003A431B"/>
    <w:rsid w:val="003A5F55"/>
    <w:rsid w:val="003A6A56"/>
    <w:rsid w:val="003A7426"/>
    <w:rsid w:val="003A77AA"/>
    <w:rsid w:val="003A787B"/>
    <w:rsid w:val="003B0131"/>
    <w:rsid w:val="003B093A"/>
    <w:rsid w:val="003B4341"/>
    <w:rsid w:val="003B4583"/>
    <w:rsid w:val="003B4813"/>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38DC"/>
    <w:rsid w:val="003D4443"/>
    <w:rsid w:val="003E09B7"/>
    <w:rsid w:val="003E09F3"/>
    <w:rsid w:val="003E13D6"/>
    <w:rsid w:val="003E1CC2"/>
    <w:rsid w:val="003E3623"/>
    <w:rsid w:val="003E43C8"/>
    <w:rsid w:val="003E46EF"/>
    <w:rsid w:val="003E4978"/>
    <w:rsid w:val="003E4F7F"/>
    <w:rsid w:val="003E6457"/>
    <w:rsid w:val="003E6B48"/>
    <w:rsid w:val="003F01D8"/>
    <w:rsid w:val="003F10F3"/>
    <w:rsid w:val="003F1DDA"/>
    <w:rsid w:val="003F22D6"/>
    <w:rsid w:val="003F2E6A"/>
    <w:rsid w:val="003F33E9"/>
    <w:rsid w:val="003F3A87"/>
    <w:rsid w:val="003F4C5F"/>
    <w:rsid w:val="003F7E4C"/>
    <w:rsid w:val="00400787"/>
    <w:rsid w:val="004012A3"/>
    <w:rsid w:val="00401E56"/>
    <w:rsid w:val="00401F39"/>
    <w:rsid w:val="00402FB1"/>
    <w:rsid w:val="004030F8"/>
    <w:rsid w:val="0040325B"/>
    <w:rsid w:val="00403E26"/>
    <w:rsid w:val="00404A21"/>
    <w:rsid w:val="004063E6"/>
    <w:rsid w:val="00406A07"/>
    <w:rsid w:val="0040749D"/>
    <w:rsid w:val="004074AB"/>
    <w:rsid w:val="0040775A"/>
    <w:rsid w:val="00407B45"/>
    <w:rsid w:val="00410872"/>
    <w:rsid w:val="00410AFA"/>
    <w:rsid w:val="00410F20"/>
    <w:rsid w:val="00411FDB"/>
    <w:rsid w:val="0041295E"/>
    <w:rsid w:val="00412C02"/>
    <w:rsid w:val="00412E0F"/>
    <w:rsid w:val="00414A8B"/>
    <w:rsid w:val="0041681C"/>
    <w:rsid w:val="00416D95"/>
    <w:rsid w:val="00421A18"/>
    <w:rsid w:val="004225D6"/>
    <w:rsid w:val="0042314D"/>
    <w:rsid w:val="00423A46"/>
    <w:rsid w:val="00423F24"/>
    <w:rsid w:val="00424443"/>
    <w:rsid w:val="004252DA"/>
    <w:rsid w:val="004258AA"/>
    <w:rsid w:val="00425D73"/>
    <w:rsid w:val="0042709C"/>
    <w:rsid w:val="00427A63"/>
    <w:rsid w:val="00427D37"/>
    <w:rsid w:val="004305A9"/>
    <w:rsid w:val="004305BF"/>
    <w:rsid w:val="004308B3"/>
    <w:rsid w:val="004311F4"/>
    <w:rsid w:val="0043234D"/>
    <w:rsid w:val="00434F18"/>
    <w:rsid w:val="00436E91"/>
    <w:rsid w:val="00440ADA"/>
    <w:rsid w:val="00440EBF"/>
    <w:rsid w:val="0044290E"/>
    <w:rsid w:val="0044364A"/>
    <w:rsid w:val="00443BF0"/>
    <w:rsid w:val="00444035"/>
    <w:rsid w:val="0044447F"/>
    <w:rsid w:val="00444918"/>
    <w:rsid w:val="004459DC"/>
    <w:rsid w:val="00445F35"/>
    <w:rsid w:val="004461AE"/>
    <w:rsid w:val="004508B9"/>
    <w:rsid w:val="004508C9"/>
    <w:rsid w:val="00451660"/>
    <w:rsid w:val="004524D4"/>
    <w:rsid w:val="00452ADE"/>
    <w:rsid w:val="00453F03"/>
    <w:rsid w:val="00455727"/>
    <w:rsid w:val="00462591"/>
    <w:rsid w:val="0046368C"/>
    <w:rsid w:val="004651AA"/>
    <w:rsid w:val="00465EF7"/>
    <w:rsid w:val="00466FEF"/>
    <w:rsid w:val="00470486"/>
    <w:rsid w:val="0047127D"/>
    <w:rsid w:val="00471FDF"/>
    <w:rsid w:val="00472079"/>
    <w:rsid w:val="00472C24"/>
    <w:rsid w:val="004738E9"/>
    <w:rsid w:val="0047670A"/>
    <w:rsid w:val="0047727E"/>
    <w:rsid w:val="0048233D"/>
    <w:rsid w:val="004869DD"/>
    <w:rsid w:val="00486C47"/>
    <w:rsid w:val="0048743A"/>
    <w:rsid w:val="004901FA"/>
    <w:rsid w:val="004902FD"/>
    <w:rsid w:val="00491267"/>
    <w:rsid w:val="00491439"/>
    <w:rsid w:val="004914F5"/>
    <w:rsid w:val="0049216B"/>
    <w:rsid w:val="0049226C"/>
    <w:rsid w:val="00494422"/>
    <w:rsid w:val="004946CF"/>
    <w:rsid w:val="004A0793"/>
    <w:rsid w:val="004A2A53"/>
    <w:rsid w:val="004A2F10"/>
    <w:rsid w:val="004A3310"/>
    <w:rsid w:val="004A3AC1"/>
    <w:rsid w:val="004A41A6"/>
    <w:rsid w:val="004A4A2F"/>
    <w:rsid w:val="004A4CAE"/>
    <w:rsid w:val="004A7102"/>
    <w:rsid w:val="004A7297"/>
    <w:rsid w:val="004B08A0"/>
    <w:rsid w:val="004B0EFE"/>
    <w:rsid w:val="004B1EA6"/>
    <w:rsid w:val="004B29BA"/>
    <w:rsid w:val="004B31C0"/>
    <w:rsid w:val="004B381F"/>
    <w:rsid w:val="004B5344"/>
    <w:rsid w:val="004B571B"/>
    <w:rsid w:val="004B5E7E"/>
    <w:rsid w:val="004B64D6"/>
    <w:rsid w:val="004C04FA"/>
    <w:rsid w:val="004C0651"/>
    <w:rsid w:val="004C0951"/>
    <w:rsid w:val="004C09FB"/>
    <w:rsid w:val="004C0C53"/>
    <w:rsid w:val="004C1F3A"/>
    <w:rsid w:val="004C2175"/>
    <w:rsid w:val="004C3BD1"/>
    <w:rsid w:val="004C461D"/>
    <w:rsid w:val="004C4A37"/>
    <w:rsid w:val="004C6F5C"/>
    <w:rsid w:val="004C72C2"/>
    <w:rsid w:val="004C7E71"/>
    <w:rsid w:val="004D1079"/>
    <w:rsid w:val="004D176A"/>
    <w:rsid w:val="004D2337"/>
    <w:rsid w:val="004D2495"/>
    <w:rsid w:val="004D46DB"/>
    <w:rsid w:val="004D751F"/>
    <w:rsid w:val="004D7EBA"/>
    <w:rsid w:val="004E05F5"/>
    <w:rsid w:val="004E172B"/>
    <w:rsid w:val="004E179E"/>
    <w:rsid w:val="004E186D"/>
    <w:rsid w:val="004E2ED8"/>
    <w:rsid w:val="004E3783"/>
    <w:rsid w:val="004E4E3F"/>
    <w:rsid w:val="004E6AB1"/>
    <w:rsid w:val="004E7D81"/>
    <w:rsid w:val="004F11C0"/>
    <w:rsid w:val="004F2B3E"/>
    <w:rsid w:val="004F3554"/>
    <w:rsid w:val="004F41E0"/>
    <w:rsid w:val="004F423E"/>
    <w:rsid w:val="004F4992"/>
    <w:rsid w:val="004F4C94"/>
    <w:rsid w:val="004F6CF8"/>
    <w:rsid w:val="004F7427"/>
    <w:rsid w:val="004F753A"/>
    <w:rsid w:val="004F78EE"/>
    <w:rsid w:val="004F7905"/>
    <w:rsid w:val="004F7999"/>
    <w:rsid w:val="005000AB"/>
    <w:rsid w:val="00500D28"/>
    <w:rsid w:val="00501834"/>
    <w:rsid w:val="005026EB"/>
    <w:rsid w:val="00503553"/>
    <w:rsid w:val="00503647"/>
    <w:rsid w:val="005036D1"/>
    <w:rsid w:val="00505156"/>
    <w:rsid w:val="00505B3E"/>
    <w:rsid w:val="00505F66"/>
    <w:rsid w:val="005110A2"/>
    <w:rsid w:val="005115BB"/>
    <w:rsid w:val="00511643"/>
    <w:rsid w:val="005135F6"/>
    <w:rsid w:val="00514E40"/>
    <w:rsid w:val="005166E7"/>
    <w:rsid w:val="00520372"/>
    <w:rsid w:val="005206E1"/>
    <w:rsid w:val="00521459"/>
    <w:rsid w:val="00524141"/>
    <w:rsid w:val="00524B13"/>
    <w:rsid w:val="00532F38"/>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1747"/>
    <w:rsid w:val="00552560"/>
    <w:rsid w:val="005528B0"/>
    <w:rsid w:val="00552D8C"/>
    <w:rsid w:val="00553A35"/>
    <w:rsid w:val="00553C36"/>
    <w:rsid w:val="005549A4"/>
    <w:rsid w:val="00557CAE"/>
    <w:rsid w:val="00562BA4"/>
    <w:rsid w:val="00563C0B"/>
    <w:rsid w:val="00563E43"/>
    <w:rsid w:val="00564CC1"/>
    <w:rsid w:val="00566994"/>
    <w:rsid w:val="00566BB0"/>
    <w:rsid w:val="00566DCA"/>
    <w:rsid w:val="00570712"/>
    <w:rsid w:val="005712F8"/>
    <w:rsid w:val="00571DFE"/>
    <w:rsid w:val="0057340E"/>
    <w:rsid w:val="00573BAE"/>
    <w:rsid w:val="00575043"/>
    <w:rsid w:val="005751AB"/>
    <w:rsid w:val="0057599C"/>
    <w:rsid w:val="00575F30"/>
    <w:rsid w:val="0057730F"/>
    <w:rsid w:val="005819C9"/>
    <w:rsid w:val="005825DE"/>
    <w:rsid w:val="00582DBE"/>
    <w:rsid w:val="00583B21"/>
    <w:rsid w:val="005845C4"/>
    <w:rsid w:val="00585598"/>
    <w:rsid w:val="005860CF"/>
    <w:rsid w:val="00590057"/>
    <w:rsid w:val="0059019D"/>
    <w:rsid w:val="00590EDD"/>
    <w:rsid w:val="005925D3"/>
    <w:rsid w:val="005964AE"/>
    <w:rsid w:val="005966DA"/>
    <w:rsid w:val="005A0C19"/>
    <w:rsid w:val="005A14A5"/>
    <w:rsid w:val="005A3032"/>
    <w:rsid w:val="005A48F8"/>
    <w:rsid w:val="005A4E8D"/>
    <w:rsid w:val="005A5E82"/>
    <w:rsid w:val="005A6872"/>
    <w:rsid w:val="005A7AE9"/>
    <w:rsid w:val="005B0012"/>
    <w:rsid w:val="005B0D21"/>
    <w:rsid w:val="005B4296"/>
    <w:rsid w:val="005B4F3F"/>
    <w:rsid w:val="005B5FB0"/>
    <w:rsid w:val="005B740F"/>
    <w:rsid w:val="005C0648"/>
    <w:rsid w:val="005C1D15"/>
    <w:rsid w:val="005C212D"/>
    <w:rsid w:val="005C27CA"/>
    <w:rsid w:val="005C3825"/>
    <w:rsid w:val="005C4EEF"/>
    <w:rsid w:val="005C5ACE"/>
    <w:rsid w:val="005C6358"/>
    <w:rsid w:val="005C760C"/>
    <w:rsid w:val="005D1364"/>
    <w:rsid w:val="005D23A1"/>
    <w:rsid w:val="005D2DC0"/>
    <w:rsid w:val="005D5EE1"/>
    <w:rsid w:val="005D6DBE"/>
    <w:rsid w:val="005D764E"/>
    <w:rsid w:val="005D7EBC"/>
    <w:rsid w:val="005E0C9D"/>
    <w:rsid w:val="005E0CFA"/>
    <w:rsid w:val="005E3192"/>
    <w:rsid w:val="005E37D7"/>
    <w:rsid w:val="005F15F1"/>
    <w:rsid w:val="005F2D82"/>
    <w:rsid w:val="005F2D8C"/>
    <w:rsid w:val="005F4625"/>
    <w:rsid w:val="005F4664"/>
    <w:rsid w:val="005F4D8A"/>
    <w:rsid w:val="005F51EB"/>
    <w:rsid w:val="005F60B5"/>
    <w:rsid w:val="005F772B"/>
    <w:rsid w:val="00600FA8"/>
    <w:rsid w:val="00604F62"/>
    <w:rsid w:val="006053B6"/>
    <w:rsid w:val="00605B20"/>
    <w:rsid w:val="00606434"/>
    <w:rsid w:val="0060655F"/>
    <w:rsid w:val="00607522"/>
    <w:rsid w:val="006105F8"/>
    <w:rsid w:val="006118ED"/>
    <w:rsid w:val="00612B55"/>
    <w:rsid w:val="00614989"/>
    <w:rsid w:val="00615340"/>
    <w:rsid w:val="006157AC"/>
    <w:rsid w:val="00615CF4"/>
    <w:rsid w:val="00615E1C"/>
    <w:rsid w:val="00617EA8"/>
    <w:rsid w:val="00620A9D"/>
    <w:rsid w:val="00621060"/>
    <w:rsid w:val="00621C01"/>
    <w:rsid w:val="00621F3F"/>
    <w:rsid w:val="006221B9"/>
    <w:rsid w:val="00622CA7"/>
    <w:rsid w:val="00623783"/>
    <w:rsid w:val="00627BB1"/>
    <w:rsid w:val="00627E56"/>
    <w:rsid w:val="0063074F"/>
    <w:rsid w:val="00630DBD"/>
    <w:rsid w:val="006315BC"/>
    <w:rsid w:val="00633361"/>
    <w:rsid w:val="0063623C"/>
    <w:rsid w:val="00636A13"/>
    <w:rsid w:val="00641BE7"/>
    <w:rsid w:val="00641CF9"/>
    <w:rsid w:val="00641EC1"/>
    <w:rsid w:val="006446B7"/>
    <w:rsid w:val="006452DA"/>
    <w:rsid w:val="00647E3E"/>
    <w:rsid w:val="006501AC"/>
    <w:rsid w:val="00651633"/>
    <w:rsid w:val="006520DA"/>
    <w:rsid w:val="00653578"/>
    <w:rsid w:val="0065390E"/>
    <w:rsid w:val="00653B73"/>
    <w:rsid w:val="006543C7"/>
    <w:rsid w:val="006571E7"/>
    <w:rsid w:val="006600B1"/>
    <w:rsid w:val="00660709"/>
    <w:rsid w:val="006611C8"/>
    <w:rsid w:val="00662C19"/>
    <w:rsid w:val="0066387C"/>
    <w:rsid w:val="00664748"/>
    <w:rsid w:val="006649BD"/>
    <w:rsid w:val="00664EE2"/>
    <w:rsid w:val="0066536F"/>
    <w:rsid w:val="00666C27"/>
    <w:rsid w:val="00670126"/>
    <w:rsid w:val="006709B2"/>
    <w:rsid w:val="00672002"/>
    <w:rsid w:val="00674CBE"/>
    <w:rsid w:val="00674D55"/>
    <w:rsid w:val="00674F5B"/>
    <w:rsid w:val="00675144"/>
    <w:rsid w:val="00675153"/>
    <w:rsid w:val="00675C2D"/>
    <w:rsid w:val="00677326"/>
    <w:rsid w:val="0068036B"/>
    <w:rsid w:val="00680AE7"/>
    <w:rsid w:val="00681EAE"/>
    <w:rsid w:val="00682EC8"/>
    <w:rsid w:val="00683C68"/>
    <w:rsid w:val="006843CB"/>
    <w:rsid w:val="00684712"/>
    <w:rsid w:val="0068718C"/>
    <w:rsid w:val="00690626"/>
    <w:rsid w:val="0069085F"/>
    <w:rsid w:val="006917AF"/>
    <w:rsid w:val="00691801"/>
    <w:rsid w:val="00692378"/>
    <w:rsid w:val="00695607"/>
    <w:rsid w:val="006970B3"/>
    <w:rsid w:val="006A0335"/>
    <w:rsid w:val="006A0487"/>
    <w:rsid w:val="006A0A68"/>
    <w:rsid w:val="006A0DD9"/>
    <w:rsid w:val="006A1045"/>
    <w:rsid w:val="006A1411"/>
    <w:rsid w:val="006A16A3"/>
    <w:rsid w:val="006A1E35"/>
    <w:rsid w:val="006A2E51"/>
    <w:rsid w:val="006A2FE3"/>
    <w:rsid w:val="006A6262"/>
    <w:rsid w:val="006A771A"/>
    <w:rsid w:val="006B1318"/>
    <w:rsid w:val="006B13E9"/>
    <w:rsid w:val="006B19C2"/>
    <w:rsid w:val="006B256B"/>
    <w:rsid w:val="006B37EF"/>
    <w:rsid w:val="006B3F4D"/>
    <w:rsid w:val="006B4C95"/>
    <w:rsid w:val="006B4CF8"/>
    <w:rsid w:val="006B4FA3"/>
    <w:rsid w:val="006B5981"/>
    <w:rsid w:val="006B6DDB"/>
    <w:rsid w:val="006B7A88"/>
    <w:rsid w:val="006C095A"/>
    <w:rsid w:val="006C0F17"/>
    <w:rsid w:val="006C1660"/>
    <w:rsid w:val="006C22C0"/>
    <w:rsid w:val="006C2BB4"/>
    <w:rsid w:val="006C3BD2"/>
    <w:rsid w:val="006C5C4E"/>
    <w:rsid w:val="006D0C5F"/>
    <w:rsid w:val="006D19A8"/>
    <w:rsid w:val="006D1D7B"/>
    <w:rsid w:val="006D20E6"/>
    <w:rsid w:val="006D44B4"/>
    <w:rsid w:val="006D45BE"/>
    <w:rsid w:val="006D5C30"/>
    <w:rsid w:val="006D5DAC"/>
    <w:rsid w:val="006D7B37"/>
    <w:rsid w:val="006E2534"/>
    <w:rsid w:val="006E2A00"/>
    <w:rsid w:val="006E32DC"/>
    <w:rsid w:val="006E3B63"/>
    <w:rsid w:val="006F02FC"/>
    <w:rsid w:val="006F1E59"/>
    <w:rsid w:val="006F209C"/>
    <w:rsid w:val="006F2969"/>
    <w:rsid w:val="006F4245"/>
    <w:rsid w:val="006F4E5D"/>
    <w:rsid w:val="006F713D"/>
    <w:rsid w:val="006F7517"/>
    <w:rsid w:val="0070036F"/>
    <w:rsid w:val="007003D9"/>
    <w:rsid w:val="00700F84"/>
    <w:rsid w:val="00700F99"/>
    <w:rsid w:val="007046B4"/>
    <w:rsid w:val="007063AB"/>
    <w:rsid w:val="007064A2"/>
    <w:rsid w:val="00707278"/>
    <w:rsid w:val="00710706"/>
    <w:rsid w:val="007112CC"/>
    <w:rsid w:val="00711B0B"/>
    <w:rsid w:val="007130F9"/>
    <w:rsid w:val="007167E2"/>
    <w:rsid w:val="0071731B"/>
    <w:rsid w:val="00717ADF"/>
    <w:rsid w:val="0072118B"/>
    <w:rsid w:val="00721A6A"/>
    <w:rsid w:val="00721B42"/>
    <w:rsid w:val="0072233D"/>
    <w:rsid w:val="00723A87"/>
    <w:rsid w:val="00724DC6"/>
    <w:rsid w:val="007260E7"/>
    <w:rsid w:val="00730802"/>
    <w:rsid w:val="00730B33"/>
    <w:rsid w:val="007370F9"/>
    <w:rsid w:val="00737E19"/>
    <w:rsid w:val="00741537"/>
    <w:rsid w:val="00742363"/>
    <w:rsid w:val="00743F46"/>
    <w:rsid w:val="00746B34"/>
    <w:rsid w:val="00746C5E"/>
    <w:rsid w:val="00747365"/>
    <w:rsid w:val="00747790"/>
    <w:rsid w:val="00747D25"/>
    <w:rsid w:val="00750282"/>
    <w:rsid w:val="007526A1"/>
    <w:rsid w:val="007527DB"/>
    <w:rsid w:val="007530C0"/>
    <w:rsid w:val="007561AA"/>
    <w:rsid w:val="007561BD"/>
    <w:rsid w:val="00756513"/>
    <w:rsid w:val="0075696C"/>
    <w:rsid w:val="00757178"/>
    <w:rsid w:val="00762C14"/>
    <w:rsid w:val="00763FC4"/>
    <w:rsid w:val="00764C45"/>
    <w:rsid w:val="00764EA3"/>
    <w:rsid w:val="00770D72"/>
    <w:rsid w:val="007761F6"/>
    <w:rsid w:val="00776D50"/>
    <w:rsid w:val="00777365"/>
    <w:rsid w:val="00780DC4"/>
    <w:rsid w:val="00782844"/>
    <w:rsid w:val="007848FD"/>
    <w:rsid w:val="00785316"/>
    <w:rsid w:val="00790689"/>
    <w:rsid w:val="0079081A"/>
    <w:rsid w:val="00790909"/>
    <w:rsid w:val="00790A12"/>
    <w:rsid w:val="00791D8A"/>
    <w:rsid w:val="00795854"/>
    <w:rsid w:val="00796E0C"/>
    <w:rsid w:val="00797A64"/>
    <w:rsid w:val="007A0222"/>
    <w:rsid w:val="007A12BA"/>
    <w:rsid w:val="007A39F0"/>
    <w:rsid w:val="007A4657"/>
    <w:rsid w:val="007A5379"/>
    <w:rsid w:val="007A6698"/>
    <w:rsid w:val="007A69F6"/>
    <w:rsid w:val="007A6B12"/>
    <w:rsid w:val="007B1177"/>
    <w:rsid w:val="007B2003"/>
    <w:rsid w:val="007B23BC"/>
    <w:rsid w:val="007B3356"/>
    <w:rsid w:val="007B40BB"/>
    <w:rsid w:val="007B4167"/>
    <w:rsid w:val="007B5618"/>
    <w:rsid w:val="007B5D0E"/>
    <w:rsid w:val="007B68D8"/>
    <w:rsid w:val="007B6E39"/>
    <w:rsid w:val="007C00F8"/>
    <w:rsid w:val="007C0477"/>
    <w:rsid w:val="007C04FC"/>
    <w:rsid w:val="007C207E"/>
    <w:rsid w:val="007C315C"/>
    <w:rsid w:val="007C376A"/>
    <w:rsid w:val="007C683D"/>
    <w:rsid w:val="007C6A49"/>
    <w:rsid w:val="007D0621"/>
    <w:rsid w:val="007D147D"/>
    <w:rsid w:val="007D244D"/>
    <w:rsid w:val="007D5743"/>
    <w:rsid w:val="007D66F3"/>
    <w:rsid w:val="007E0117"/>
    <w:rsid w:val="007E110E"/>
    <w:rsid w:val="007E1325"/>
    <w:rsid w:val="007E16C8"/>
    <w:rsid w:val="007E1DAF"/>
    <w:rsid w:val="007E24C9"/>
    <w:rsid w:val="007E2E22"/>
    <w:rsid w:val="007E3528"/>
    <w:rsid w:val="007E3A95"/>
    <w:rsid w:val="007E3D7F"/>
    <w:rsid w:val="007E7A54"/>
    <w:rsid w:val="007F0576"/>
    <w:rsid w:val="007F05FD"/>
    <w:rsid w:val="007F187F"/>
    <w:rsid w:val="007F27E9"/>
    <w:rsid w:val="007F285B"/>
    <w:rsid w:val="007F495D"/>
    <w:rsid w:val="007F5A71"/>
    <w:rsid w:val="007F667D"/>
    <w:rsid w:val="007F7523"/>
    <w:rsid w:val="007F7C53"/>
    <w:rsid w:val="008014EF"/>
    <w:rsid w:val="00801971"/>
    <w:rsid w:val="00805C19"/>
    <w:rsid w:val="008062F2"/>
    <w:rsid w:val="00806686"/>
    <w:rsid w:val="00807723"/>
    <w:rsid w:val="0081014C"/>
    <w:rsid w:val="00810461"/>
    <w:rsid w:val="0081058A"/>
    <w:rsid w:val="00810632"/>
    <w:rsid w:val="00811556"/>
    <w:rsid w:val="00812597"/>
    <w:rsid w:val="00813ED0"/>
    <w:rsid w:val="008144FD"/>
    <w:rsid w:val="0081772A"/>
    <w:rsid w:val="00821D94"/>
    <w:rsid w:val="00822F2F"/>
    <w:rsid w:val="008269F9"/>
    <w:rsid w:val="00827118"/>
    <w:rsid w:val="0082740F"/>
    <w:rsid w:val="00827B7A"/>
    <w:rsid w:val="00827EDA"/>
    <w:rsid w:val="00827FC0"/>
    <w:rsid w:val="00830943"/>
    <w:rsid w:val="00831168"/>
    <w:rsid w:val="0083361F"/>
    <w:rsid w:val="00833813"/>
    <w:rsid w:val="008349ED"/>
    <w:rsid w:val="00835362"/>
    <w:rsid w:val="00837139"/>
    <w:rsid w:val="00837DC0"/>
    <w:rsid w:val="008400AE"/>
    <w:rsid w:val="00843714"/>
    <w:rsid w:val="00843F3F"/>
    <w:rsid w:val="00844251"/>
    <w:rsid w:val="00845E32"/>
    <w:rsid w:val="00845EF0"/>
    <w:rsid w:val="00846D94"/>
    <w:rsid w:val="00846FCE"/>
    <w:rsid w:val="00847E56"/>
    <w:rsid w:val="008502DA"/>
    <w:rsid w:val="008505FE"/>
    <w:rsid w:val="00850CFB"/>
    <w:rsid w:val="00851634"/>
    <w:rsid w:val="00852BB8"/>
    <w:rsid w:val="00854307"/>
    <w:rsid w:val="008545A8"/>
    <w:rsid w:val="00854B85"/>
    <w:rsid w:val="00854F51"/>
    <w:rsid w:val="00855790"/>
    <w:rsid w:val="008611CD"/>
    <w:rsid w:val="00862460"/>
    <w:rsid w:val="00862D87"/>
    <w:rsid w:val="0086330D"/>
    <w:rsid w:val="0086461A"/>
    <w:rsid w:val="008649F3"/>
    <w:rsid w:val="0086798E"/>
    <w:rsid w:val="00871117"/>
    <w:rsid w:val="00874236"/>
    <w:rsid w:val="00876F32"/>
    <w:rsid w:val="00877FD9"/>
    <w:rsid w:val="008804D2"/>
    <w:rsid w:val="0088309F"/>
    <w:rsid w:val="00884C91"/>
    <w:rsid w:val="00891487"/>
    <w:rsid w:val="00891501"/>
    <w:rsid w:val="00892319"/>
    <w:rsid w:val="008941AA"/>
    <w:rsid w:val="00897287"/>
    <w:rsid w:val="008A0BD8"/>
    <w:rsid w:val="008A13F0"/>
    <w:rsid w:val="008A457A"/>
    <w:rsid w:val="008A698A"/>
    <w:rsid w:val="008A6A99"/>
    <w:rsid w:val="008A7A1D"/>
    <w:rsid w:val="008B18DC"/>
    <w:rsid w:val="008B193B"/>
    <w:rsid w:val="008B2B6B"/>
    <w:rsid w:val="008B2DBD"/>
    <w:rsid w:val="008B36D6"/>
    <w:rsid w:val="008B3EC4"/>
    <w:rsid w:val="008B5F42"/>
    <w:rsid w:val="008B6744"/>
    <w:rsid w:val="008B688B"/>
    <w:rsid w:val="008C072F"/>
    <w:rsid w:val="008C1807"/>
    <w:rsid w:val="008C1A74"/>
    <w:rsid w:val="008C2469"/>
    <w:rsid w:val="008C3225"/>
    <w:rsid w:val="008C3AA6"/>
    <w:rsid w:val="008C5D1B"/>
    <w:rsid w:val="008C7F4D"/>
    <w:rsid w:val="008D2FCA"/>
    <w:rsid w:val="008D35A3"/>
    <w:rsid w:val="008D442C"/>
    <w:rsid w:val="008D5AFF"/>
    <w:rsid w:val="008D5B41"/>
    <w:rsid w:val="008D749C"/>
    <w:rsid w:val="008E074A"/>
    <w:rsid w:val="008E21D7"/>
    <w:rsid w:val="008E4A70"/>
    <w:rsid w:val="008E5DF8"/>
    <w:rsid w:val="008E6145"/>
    <w:rsid w:val="008E6552"/>
    <w:rsid w:val="008E6DFC"/>
    <w:rsid w:val="008E72DA"/>
    <w:rsid w:val="008F18C0"/>
    <w:rsid w:val="008F289B"/>
    <w:rsid w:val="008F3170"/>
    <w:rsid w:val="008F3B70"/>
    <w:rsid w:val="008F3F46"/>
    <w:rsid w:val="008F5459"/>
    <w:rsid w:val="008F61C3"/>
    <w:rsid w:val="008F737F"/>
    <w:rsid w:val="00901770"/>
    <w:rsid w:val="00904170"/>
    <w:rsid w:val="009048B6"/>
    <w:rsid w:val="009076A9"/>
    <w:rsid w:val="00907A93"/>
    <w:rsid w:val="00907D58"/>
    <w:rsid w:val="009101FE"/>
    <w:rsid w:val="00910624"/>
    <w:rsid w:val="00910BFF"/>
    <w:rsid w:val="00911E21"/>
    <w:rsid w:val="0091215F"/>
    <w:rsid w:val="00913143"/>
    <w:rsid w:val="00913CD2"/>
    <w:rsid w:val="0091689F"/>
    <w:rsid w:val="0092105F"/>
    <w:rsid w:val="00921181"/>
    <w:rsid w:val="00921B64"/>
    <w:rsid w:val="00921D17"/>
    <w:rsid w:val="00923C74"/>
    <w:rsid w:val="0092434D"/>
    <w:rsid w:val="00925077"/>
    <w:rsid w:val="0092624B"/>
    <w:rsid w:val="009272BA"/>
    <w:rsid w:val="00931370"/>
    <w:rsid w:val="00932917"/>
    <w:rsid w:val="0093446A"/>
    <w:rsid w:val="009348D6"/>
    <w:rsid w:val="00934E20"/>
    <w:rsid w:val="0093654D"/>
    <w:rsid w:val="00937DDC"/>
    <w:rsid w:val="00940AA5"/>
    <w:rsid w:val="009410D8"/>
    <w:rsid w:val="0094167A"/>
    <w:rsid w:val="009427EC"/>
    <w:rsid w:val="0094285C"/>
    <w:rsid w:val="009428A6"/>
    <w:rsid w:val="00942A6C"/>
    <w:rsid w:val="00944D6E"/>
    <w:rsid w:val="00945B8E"/>
    <w:rsid w:val="009465CB"/>
    <w:rsid w:val="009466A1"/>
    <w:rsid w:val="00947F61"/>
    <w:rsid w:val="009501FB"/>
    <w:rsid w:val="00950CCB"/>
    <w:rsid w:val="009531A4"/>
    <w:rsid w:val="00953570"/>
    <w:rsid w:val="009577CA"/>
    <w:rsid w:val="00957FE3"/>
    <w:rsid w:val="00961278"/>
    <w:rsid w:val="00961BF2"/>
    <w:rsid w:val="00962B52"/>
    <w:rsid w:val="009653EA"/>
    <w:rsid w:val="00970C3B"/>
    <w:rsid w:val="00970C9D"/>
    <w:rsid w:val="00971623"/>
    <w:rsid w:val="00973924"/>
    <w:rsid w:val="00973A03"/>
    <w:rsid w:val="009759B0"/>
    <w:rsid w:val="00977856"/>
    <w:rsid w:val="00977CF8"/>
    <w:rsid w:val="00977F1F"/>
    <w:rsid w:val="00980809"/>
    <w:rsid w:val="00981DDE"/>
    <w:rsid w:val="00982195"/>
    <w:rsid w:val="009821A1"/>
    <w:rsid w:val="009822BA"/>
    <w:rsid w:val="00982E3D"/>
    <w:rsid w:val="00984F54"/>
    <w:rsid w:val="009876B8"/>
    <w:rsid w:val="009877FC"/>
    <w:rsid w:val="0099150C"/>
    <w:rsid w:val="00991BAF"/>
    <w:rsid w:val="00992EBB"/>
    <w:rsid w:val="00992F8C"/>
    <w:rsid w:val="00993796"/>
    <w:rsid w:val="009939D2"/>
    <w:rsid w:val="00995415"/>
    <w:rsid w:val="00995697"/>
    <w:rsid w:val="009A0411"/>
    <w:rsid w:val="009A38D8"/>
    <w:rsid w:val="009A3DC1"/>
    <w:rsid w:val="009A4904"/>
    <w:rsid w:val="009A4F7F"/>
    <w:rsid w:val="009A59A0"/>
    <w:rsid w:val="009A7B32"/>
    <w:rsid w:val="009B21D8"/>
    <w:rsid w:val="009B38CB"/>
    <w:rsid w:val="009B4AF0"/>
    <w:rsid w:val="009B6574"/>
    <w:rsid w:val="009B751A"/>
    <w:rsid w:val="009C024D"/>
    <w:rsid w:val="009C02DF"/>
    <w:rsid w:val="009C4823"/>
    <w:rsid w:val="009C5C94"/>
    <w:rsid w:val="009C63C9"/>
    <w:rsid w:val="009C6ED5"/>
    <w:rsid w:val="009C7E10"/>
    <w:rsid w:val="009D054B"/>
    <w:rsid w:val="009D07CB"/>
    <w:rsid w:val="009D0E03"/>
    <w:rsid w:val="009D1A81"/>
    <w:rsid w:val="009D2576"/>
    <w:rsid w:val="009D28DB"/>
    <w:rsid w:val="009D2F24"/>
    <w:rsid w:val="009D3776"/>
    <w:rsid w:val="009D42DA"/>
    <w:rsid w:val="009D6560"/>
    <w:rsid w:val="009D79B9"/>
    <w:rsid w:val="009D7AD4"/>
    <w:rsid w:val="009D7E0C"/>
    <w:rsid w:val="009E28C5"/>
    <w:rsid w:val="009E39C0"/>
    <w:rsid w:val="009E49DA"/>
    <w:rsid w:val="009E5635"/>
    <w:rsid w:val="009E6705"/>
    <w:rsid w:val="009E68D3"/>
    <w:rsid w:val="009E6A9A"/>
    <w:rsid w:val="009E75C1"/>
    <w:rsid w:val="009E7975"/>
    <w:rsid w:val="009F02D2"/>
    <w:rsid w:val="009F0688"/>
    <w:rsid w:val="009F3A9E"/>
    <w:rsid w:val="009F5817"/>
    <w:rsid w:val="009F6B73"/>
    <w:rsid w:val="00A007D2"/>
    <w:rsid w:val="00A01CF7"/>
    <w:rsid w:val="00A034CD"/>
    <w:rsid w:val="00A046BB"/>
    <w:rsid w:val="00A07C4B"/>
    <w:rsid w:val="00A101EF"/>
    <w:rsid w:val="00A101FF"/>
    <w:rsid w:val="00A10378"/>
    <w:rsid w:val="00A128DA"/>
    <w:rsid w:val="00A12B1C"/>
    <w:rsid w:val="00A1551F"/>
    <w:rsid w:val="00A160D8"/>
    <w:rsid w:val="00A16679"/>
    <w:rsid w:val="00A1687D"/>
    <w:rsid w:val="00A178B7"/>
    <w:rsid w:val="00A17E75"/>
    <w:rsid w:val="00A20AB5"/>
    <w:rsid w:val="00A20B92"/>
    <w:rsid w:val="00A22463"/>
    <w:rsid w:val="00A22544"/>
    <w:rsid w:val="00A23773"/>
    <w:rsid w:val="00A23924"/>
    <w:rsid w:val="00A25D63"/>
    <w:rsid w:val="00A26409"/>
    <w:rsid w:val="00A31376"/>
    <w:rsid w:val="00A3138B"/>
    <w:rsid w:val="00A31649"/>
    <w:rsid w:val="00A31B8E"/>
    <w:rsid w:val="00A32504"/>
    <w:rsid w:val="00A32E0C"/>
    <w:rsid w:val="00A33608"/>
    <w:rsid w:val="00A33757"/>
    <w:rsid w:val="00A35984"/>
    <w:rsid w:val="00A3700D"/>
    <w:rsid w:val="00A40F02"/>
    <w:rsid w:val="00A4161C"/>
    <w:rsid w:val="00A41792"/>
    <w:rsid w:val="00A4203C"/>
    <w:rsid w:val="00A44156"/>
    <w:rsid w:val="00A44726"/>
    <w:rsid w:val="00A503B7"/>
    <w:rsid w:val="00A504C1"/>
    <w:rsid w:val="00A50EF9"/>
    <w:rsid w:val="00A529DB"/>
    <w:rsid w:val="00A53957"/>
    <w:rsid w:val="00A53A90"/>
    <w:rsid w:val="00A5477A"/>
    <w:rsid w:val="00A5706D"/>
    <w:rsid w:val="00A5749E"/>
    <w:rsid w:val="00A617D2"/>
    <w:rsid w:val="00A61972"/>
    <w:rsid w:val="00A62C75"/>
    <w:rsid w:val="00A64016"/>
    <w:rsid w:val="00A643AE"/>
    <w:rsid w:val="00A6627F"/>
    <w:rsid w:val="00A665C4"/>
    <w:rsid w:val="00A67FE3"/>
    <w:rsid w:val="00A70E61"/>
    <w:rsid w:val="00A70F9E"/>
    <w:rsid w:val="00A749E6"/>
    <w:rsid w:val="00A74F1B"/>
    <w:rsid w:val="00A75C41"/>
    <w:rsid w:val="00A76C68"/>
    <w:rsid w:val="00A80C64"/>
    <w:rsid w:val="00A81749"/>
    <w:rsid w:val="00A8556F"/>
    <w:rsid w:val="00A858FA"/>
    <w:rsid w:val="00A8662B"/>
    <w:rsid w:val="00A87B56"/>
    <w:rsid w:val="00A91557"/>
    <w:rsid w:val="00A92072"/>
    <w:rsid w:val="00A9282E"/>
    <w:rsid w:val="00A92B76"/>
    <w:rsid w:val="00A936C6"/>
    <w:rsid w:val="00A94930"/>
    <w:rsid w:val="00A95278"/>
    <w:rsid w:val="00A95CBC"/>
    <w:rsid w:val="00A96E55"/>
    <w:rsid w:val="00AA09EF"/>
    <w:rsid w:val="00AA0C8E"/>
    <w:rsid w:val="00AA1B21"/>
    <w:rsid w:val="00AA52AE"/>
    <w:rsid w:val="00AA53A0"/>
    <w:rsid w:val="00AA54B6"/>
    <w:rsid w:val="00AA5EFA"/>
    <w:rsid w:val="00AA6AF0"/>
    <w:rsid w:val="00AB1C44"/>
    <w:rsid w:val="00AB2885"/>
    <w:rsid w:val="00AB4C44"/>
    <w:rsid w:val="00AB55A4"/>
    <w:rsid w:val="00AB5E4A"/>
    <w:rsid w:val="00AB6B34"/>
    <w:rsid w:val="00AB6DF2"/>
    <w:rsid w:val="00AC040D"/>
    <w:rsid w:val="00AC04D8"/>
    <w:rsid w:val="00AC12E7"/>
    <w:rsid w:val="00AC1BD2"/>
    <w:rsid w:val="00AC1DC6"/>
    <w:rsid w:val="00AC2363"/>
    <w:rsid w:val="00AC238C"/>
    <w:rsid w:val="00AC27CF"/>
    <w:rsid w:val="00AC3054"/>
    <w:rsid w:val="00AC45D1"/>
    <w:rsid w:val="00AC5A86"/>
    <w:rsid w:val="00AC6974"/>
    <w:rsid w:val="00AD02BB"/>
    <w:rsid w:val="00AD0E47"/>
    <w:rsid w:val="00AD1789"/>
    <w:rsid w:val="00AD3B28"/>
    <w:rsid w:val="00AD422F"/>
    <w:rsid w:val="00AD4C07"/>
    <w:rsid w:val="00AD4F53"/>
    <w:rsid w:val="00AD5324"/>
    <w:rsid w:val="00AD6C57"/>
    <w:rsid w:val="00AE0042"/>
    <w:rsid w:val="00AE04BC"/>
    <w:rsid w:val="00AE2781"/>
    <w:rsid w:val="00AE3C09"/>
    <w:rsid w:val="00AE4039"/>
    <w:rsid w:val="00AE5E91"/>
    <w:rsid w:val="00AE663C"/>
    <w:rsid w:val="00AF2A81"/>
    <w:rsid w:val="00AF3EA2"/>
    <w:rsid w:val="00AF4399"/>
    <w:rsid w:val="00AF49AF"/>
    <w:rsid w:val="00AF72EA"/>
    <w:rsid w:val="00AF764A"/>
    <w:rsid w:val="00AF7707"/>
    <w:rsid w:val="00B022FC"/>
    <w:rsid w:val="00B0646A"/>
    <w:rsid w:val="00B0726A"/>
    <w:rsid w:val="00B07552"/>
    <w:rsid w:val="00B113DD"/>
    <w:rsid w:val="00B12436"/>
    <w:rsid w:val="00B124D9"/>
    <w:rsid w:val="00B12BF7"/>
    <w:rsid w:val="00B13119"/>
    <w:rsid w:val="00B1412A"/>
    <w:rsid w:val="00B14855"/>
    <w:rsid w:val="00B1521D"/>
    <w:rsid w:val="00B16B1E"/>
    <w:rsid w:val="00B23451"/>
    <w:rsid w:val="00B23A99"/>
    <w:rsid w:val="00B23F02"/>
    <w:rsid w:val="00B25964"/>
    <w:rsid w:val="00B25AB0"/>
    <w:rsid w:val="00B26AA1"/>
    <w:rsid w:val="00B31417"/>
    <w:rsid w:val="00B334C5"/>
    <w:rsid w:val="00B33A3D"/>
    <w:rsid w:val="00B3495B"/>
    <w:rsid w:val="00B350F7"/>
    <w:rsid w:val="00B351B6"/>
    <w:rsid w:val="00B36247"/>
    <w:rsid w:val="00B372F1"/>
    <w:rsid w:val="00B37E1E"/>
    <w:rsid w:val="00B401F3"/>
    <w:rsid w:val="00B407D3"/>
    <w:rsid w:val="00B4177A"/>
    <w:rsid w:val="00B426D5"/>
    <w:rsid w:val="00B42ABC"/>
    <w:rsid w:val="00B45D36"/>
    <w:rsid w:val="00B46497"/>
    <w:rsid w:val="00B466A0"/>
    <w:rsid w:val="00B471AA"/>
    <w:rsid w:val="00B474E4"/>
    <w:rsid w:val="00B479EB"/>
    <w:rsid w:val="00B504AA"/>
    <w:rsid w:val="00B50FFF"/>
    <w:rsid w:val="00B519DE"/>
    <w:rsid w:val="00B52C7C"/>
    <w:rsid w:val="00B54EC4"/>
    <w:rsid w:val="00B55720"/>
    <w:rsid w:val="00B61815"/>
    <w:rsid w:val="00B61A47"/>
    <w:rsid w:val="00B639DE"/>
    <w:rsid w:val="00B64B3F"/>
    <w:rsid w:val="00B65417"/>
    <w:rsid w:val="00B65FE4"/>
    <w:rsid w:val="00B666B0"/>
    <w:rsid w:val="00B6720E"/>
    <w:rsid w:val="00B67E59"/>
    <w:rsid w:val="00B7073D"/>
    <w:rsid w:val="00B708E8"/>
    <w:rsid w:val="00B72B69"/>
    <w:rsid w:val="00B72C3B"/>
    <w:rsid w:val="00B732CD"/>
    <w:rsid w:val="00B73D6E"/>
    <w:rsid w:val="00B73EF4"/>
    <w:rsid w:val="00B74DAA"/>
    <w:rsid w:val="00B7742D"/>
    <w:rsid w:val="00B81521"/>
    <w:rsid w:val="00B81B31"/>
    <w:rsid w:val="00B83E9D"/>
    <w:rsid w:val="00B83F30"/>
    <w:rsid w:val="00B8482D"/>
    <w:rsid w:val="00B85DCC"/>
    <w:rsid w:val="00B87FBC"/>
    <w:rsid w:val="00B964F5"/>
    <w:rsid w:val="00B96B53"/>
    <w:rsid w:val="00BA01AB"/>
    <w:rsid w:val="00BA1144"/>
    <w:rsid w:val="00BA25F4"/>
    <w:rsid w:val="00BA313E"/>
    <w:rsid w:val="00BA3649"/>
    <w:rsid w:val="00BA597B"/>
    <w:rsid w:val="00BA660F"/>
    <w:rsid w:val="00BA724E"/>
    <w:rsid w:val="00BA74E8"/>
    <w:rsid w:val="00BB1A83"/>
    <w:rsid w:val="00BB3B54"/>
    <w:rsid w:val="00BB50AC"/>
    <w:rsid w:val="00BB5495"/>
    <w:rsid w:val="00BB5C88"/>
    <w:rsid w:val="00BB5D77"/>
    <w:rsid w:val="00BB66A9"/>
    <w:rsid w:val="00BB72DF"/>
    <w:rsid w:val="00BC0199"/>
    <w:rsid w:val="00BC3366"/>
    <w:rsid w:val="00BC56B4"/>
    <w:rsid w:val="00BC64C2"/>
    <w:rsid w:val="00BC6E7F"/>
    <w:rsid w:val="00BC7B90"/>
    <w:rsid w:val="00BD15E4"/>
    <w:rsid w:val="00BD1924"/>
    <w:rsid w:val="00BD62AF"/>
    <w:rsid w:val="00BD659E"/>
    <w:rsid w:val="00BD65A5"/>
    <w:rsid w:val="00BD67E5"/>
    <w:rsid w:val="00BD6C56"/>
    <w:rsid w:val="00BD7076"/>
    <w:rsid w:val="00BE0308"/>
    <w:rsid w:val="00BE1007"/>
    <w:rsid w:val="00BE3068"/>
    <w:rsid w:val="00BE38BD"/>
    <w:rsid w:val="00BE4E2A"/>
    <w:rsid w:val="00BE6B8F"/>
    <w:rsid w:val="00BF136D"/>
    <w:rsid w:val="00BF1FF6"/>
    <w:rsid w:val="00BF2847"/>
    <w:rsid w:val="00BF3683"/>
    <w:rsid w:val="00BF6897"/>
    <w:rsid w:val="00BF7DD0"/>
    <w:rsid w:val="00C0013F"/>
    <w:rsid w:val="00C0035E"/>
    <w:rsid w:val="00C0195E"/>
    <w:rsid w:val="00C02174"/>
    <w:rsid w:val="00C03068"/>
    <w:rsid w:val="00C0396F"/>
    <w:rsid w:val="00C04CA9"/>
    <w:rsid w:val="00C05FB4"/>
    <w:rsid w:val="00C079F7"/>
    <w:rsid w:val="00C12BE8"/>
    <w:rsid w:val="00C146CE"/>
    <w:rsid w:val="00C156B9"/>
    <w:rsid w:val="00C158AE"/>
    <w:rsid w:val="00C16FAB"/>
    <w:rsid w:val="00C22AE7"/>
    <w:rsid w:val="00C243AF"/>
    <w:rsid w:val="00C24D4A"/>
    <w:rsid w:val="00C257ED"/>
    <w:rsid w:val="00C26A16"/>
    <w:rsid w:val="00C27766"/>
    <w:rsid w:val="00C27D11"/>
    <w:rsid w:val="00C30734"/>
    <w:rsid w:val="00C33230"/>
    <w:rsid w:val="00C342A3"/>
    <w:rsid w:val="00C35A11"/>
    <w:rsid w:val="00C36910"/>
    <w:rsid w:val="00C3736A"/>
    <w:rsid w:val="00C37E5C"/>
    <w:rsid w:val="00C40318"/>
    <w:rsid w:val="00C4040C"/>
    <w:rsid w:val="00C41090"/>
    <w:rsid w:val="00C410D1"/>
    <w:rsid w:val="00C41A4D"/>
    <w:rsid w:val="00C41D69"/>
    <w:rsid w:val="00C42733"/>
    <w:rsid w:val="00C43218"/>
    <w:rsid w:val="00C47735"/>
    <w:rsid w:val="00C479B2"/>
    <w:rsid w:val="00C53DD8"/>
    <w:rsid w:val="00C5469C"/>
    <w:rsid w:val="00C5592D"/>
    <w:rsid w:val="00C576E6"/>
    <w:rsid w:val="00C60A5E"/>
    <w:rsid w:val="00C6101E"/>
    <w:rsid w:val="00C64490"/>
    <w:rsid w:val="00C64A92"/>
    <w:rsid w:val="00C64E91"/>
    <w:rsid w:val="00C7035F"/>
    <w:rsid w:val="00C7119D"/>
    <w:rsid w:val="00C7143D"/>
    <w:rsid w:val="00C730BA"/>
    <w:rsid w:val="00C7573D"/>
    <w:rsid w:val="00C75C77"/>
    <w:rsid w:val="00C75E58"/>
    <w:rsid w:val="00C80932"/>
    <w:rsid w:val="00C80EA6"/>
    <w:rsid w:val="00C8108D"/>
    <w:rsid w:val="00C814C5"/>
    <w:rsid w:val="00C82D9C"/>
    <w:rsid w:val="00C91DA3"/>
    <w:rsid w:val="00C92D2C"/>
    <w:rsid w:val="00C941DA"/>
    <w:rsid w:val="00C94E0E"/>
    <w:rsid w:val="00C94F21"/>
    <w:rsid w:val="00C968CA"/>
    <w:rsid w:val="00C9707D"/>
    <w:rsid w:val="00C97699"/>
    <w:rsid w:val="00C97E62"/>
    <w:rsid w:val="00CA09FB"/>
    <w:rsid w:val="00CA0A86"/>
    <w:rsid w:val="00CA136A"/>
    <w:rsid w:val="00CA2042"/>
    <w:rsid w:val="00CA2370"/>
    <w:rsid w:val="00CA2391"/>
    <w:rsid w:val="00CA2A27"/>
    <w:rsid w:val="00CA3F01"/>
    <w:rsid w:val="00CA4652"/>
    <w:rsid w:val="00CA4E66"/>
    <w:rsid w:val="00CA4F1E"/>
    <w:rsid w:val="00CA5DE6"/>
    <w:rsid w:val="00CB0BAE"/>
    <w:rsid w:val="00CB0BDE"/>
    <w:rsid w:val="00CB1B9E"/>
    <w:rsid w:val="00CB287A"/>
    <w:rsid w:val="00CB4568"/>
    <w:rsid w:val="00CB5634"/>
    <w:rsid w:val="00CB7124"/>
    <w:rsid w:val="00CC07FE"/>
    <w:rsid w:val="00CC091C"/>
    <w:rsid w:val="00CC141E"/>
    <w:rsid w:val="00CC179A"/>
    <w:rsid w:val="00CC1FBE"/>
    <w:rsid w:val="00CC2233"/>
    <w:rsid w:val="00CC241E"/>
    <w:rsid w:val="00CC3DE1"/>
    <w:rsid w:val="00CC4131"/>
    <w:rsid w:val="00CC6B22"/>
    <w:rsid w:val="00CC704D"/>
    <w:rsid w:val="00CD088F"/>
    <w:rsid w:val="00CD3627"/>
    <w:rsid w:val="00CD4EB8"/>
    <w:rsid w:val="00CD57A2"/>
    <w:rsid w:val="00CD5C5E"/>
    <w:rsid w:val="00CD664B"/>
    <w:rsid w:val="00CD6F4F"/>
    <w:rsid w:val="00CE0858"/>
    <w:rsid w:val="00CE09C9"/>
    <w:rsid w:val="00CE140B"/>
    <w:rsid w:val="00CE15FA"/>
    <w:rsid w:val="00CE1BA7"/>
    <w:rsid w:val="00CE1D45"/>
    <w:rsid w:val="00CE2136"/>
    <w:rsid w:val="00CE494E"/>
    <w:rsid w:val="00CE521F"/>
    <w:rsid w:val="00CE56D5"/>
    <w:rsid w:val="00CE7308"/>
    <w:rsid w:val="00CF0008"/>
    <w:rsid w:val="00CF0DBE"/>
    <w:rsid w:val="00CF1144"/>
    <w:rsid w:val="00CF1C63"/>
    <w:rsid w:val="00CF3631"/>
    <w:rsid w:val="00CF5069"/>
    <w:rsid w:val="00CF59C3"/>
    <w:rsid w:val="00D0007E"/>
    <w:rsid w:val="00D000BC"/>
    <w:rsid w:val="00D024B2"/>
    <w:rsid w:val="00D0382C"/>
    <w:rsid w:val="00D040BF"/>
    <w:rsid w:val="00D0433C"/>
    <w:rsid w:val="00D05548"/>
    <w:rsid w:val="00D05618"/>
    <w:rsid w:val="00D05830"/>
    <w:rsid w:val="00D05AEA"/>
    <w:rsid w:val="00D0652A"/>
    <w:rsid w:val="00D06D95"/>
    <w:rsid w:val="00D12F00"/>
    <w:rsid w:val="00D13858"/>
    <w:rsid w:val="00D14F67"/>
    <w:rsid w:val="00D154BE"/>
    <w:rsid w:val="00D15FE0"/>
    <w:rsid w:val="00D16B26"/>
    <w:rsid w:val="00D16E9A"/>
    <w:rsid w:val="00D17707"/>
    <w:rsid w:val="00D21DC4"/>
    <w:rsid w:val="00D21E42"/>
    <w:rsid w:val="00D22577"/>
    <w:rsid w:val="00D22C65"/>
    <w:rsid w:val="00D23411"/>
    <w:rsid w:val="00D235A1"/>
    <w:rsid w:val="00D23769"/>
    <w:rsid w:val="00D23CA4"/>
    <w:rsid w:val="00D23CC6"/>
    <w:rsid w:val="00D2420E"/>
    <w:rsid w:val="00D24EE7"/>
    <w:rsid w:val="00D2528A"/>
    <w:rsid w:val="00D2674D"/>
    <w:rsid w:val="00D2786A"/>
    <w:rsid w:val="00D30214"/>
    <w:rsid w:val="00D3035F"/>
    <w:rsid w:val="00D308B1"/>
    <w:rsid w:val="00D30E93"/>
    <w:rsid w:val="00D311F6"/>
    <w:rsid w:val="00D33599"/>
    <w:rsid w:val="00D335AF"/>
    <w:rsid w:val="00D351FF"/>
    <w:rsid w:val="00D35388"/>
    <w:rsid w:val="00D36DE6"/>
    <w:rsid w:val="00D37BFE"/>
    <w:rsid w:val="00D416F1"/>
    <w:rsid w:val="00D41A04"/>
    <w:rsid w:val="00D41EF7"/>
    <w:rsid w:val="00D42280"/>
    <w:rsid w:val="00D42673"/>
    <w:rsid w:val="00D433BC"/>
    <w:rsid w:val="00D44383"/>
    <w:rsid w:val="00D45267"/>
    <w:rsid w:val="00D47071"/>
    <w:rsid w:val="00D47776"/>
    <w:rsid w:val="00D50ED2"/>
    <w:rsid w:val="00D526A8"/>
    <w:rsid w:val="00D53077"/>
    <w:rsid w:val="00D5344C"/>
    <w:rsid w:val="00D54570"/>
    <w:rsid w:val="00D54C2B"/>
    <w:rsid w:val="00D55291"/>
    <w:rsid w:val="00D559CC"/>
    <w:rsid w:val="00D55BDD"/>
    <w:rsid w:val="00D5617D"/>
    <w:rsid w:val="00D5648F"/>
    <w:rsid w:val="00D56785"/>
    <w:rsid w:val="00D56A39"/>
    <w:rsid w:val="00D56D8B"/>
    <w:rsid w:val="00D625E5"/>
    <w:rsid w:val="00D62F40"/>
    <w:rsid w:val="00D64938"/>
    <w:rsid w:val="00D65F11"/>
    <w:rsid w:val="00D65F95"/>
    <w:rsid w:val="00D67DB1"/>
    <w:rsid w:val="00D67FFC"/>
    <w:rsid w:val="00D7093F"/>
    <w:rsid w:val="00D725F2"/>
    <w:rsid w:val="00D72B31"/>
    <w:rsid w:val="00D756E1"/>
    <w:rsid w:val="00D766AF"/>
    <w:rsid w:val="00D800B2"/>
    <w:rsid w:val="00D81519"/>
    <w:rsid w:val="00D82532"/>
    <w:rsid w:val="00D85090"/>
    <w:rsid w:val="00D85111"/>
    <w:rsid w:val="00D852A9"/>
    <w:rsid w:val="00D87554"/>
    <w:rsid w:val="00D90C73"/>
    <w:rsid w:val="00D91BB6"/>
    <w:rsid w:val="00D91F03"/>
    <w:rsid w:val="00D92C9E"/>
    <w:rsid w:val="00D92CAF"/>
    <w:rsid w:val="00D92D19"/>
    <w:rsid w:val="00D944E5"/>
    <w:rsid w:val="00DA1181"/>
    <w:rsid w:val="00DA14FA"/>
    <w:rsid w:val="00DA3155"/>
    <w:rsid w:val="00DA3D26"/>
    <w:rsid w:val="00DA4A7A"/>
    <w:rsid w:val="00DA5FEC"/>
    <w:rsid w:val="00DA6B91"/>
    <w:rsid w:val="00DA7454"/>
    <w:rsid w:val="00DA7733"/>
    <w:rsid w:val="00DA7B4B"/>
    <w:rsid w:val="00DA7DD9"/>
    <w:rsid w:val="00DB0AA0"/>
    <w:rsid w:val="00DB2FB1"/>
    <w:rsid w:val="00DB3401"/>
    <w:rsid w:val="00DB342A"/>
    <w:rsid w:val="00DB36FC"/>
    <w:rsid w:val="00DB398E"/>
    <w:rsid w:val="00DB3A5C"/>
    <w:rsid w:val="00DB4827"/>
    <w:rsid w:val="00DB6FD0"/>
    <w:rsid w:val="00DB7065"/>
    <w:rsid w:val="00DB7960"/>
    <w:rsid w:val="00DB7E51"/>
    <w:rsid w:val="00DB7FD0"/>
    <w:rsid w:val="00DC0D89"/>
    <w:rsid w:val="00DC10B2"/>
    <w:rsid w:val="00DC114C"/>
    <w:rsid w:val="00DC2670"/>
    <w:rsid w:val="00DC2BA0"/>
    <w:rsid w:val="00DC3AE1"/>
    <w:rsid w:val="00DC3BAE"/>
    <w:rsid w:val="00DC4021"/>
    <w:rsid w:val="00DC48D0"/>
    <w:rsid w:val="00DC4E47"/>
    <w:rsid w:val="00DC5216"/>
    <w:rsid w:val="00DC5C61"/>
    <w:rsid w:val="00DC6C57"/>
    <w:rsid w:val="00DC6D3F"/>
    <w:rsid w:val="00DC6FE7"/>
    <w:rsid w:val="00DD0DC4"/>
    <w:rsid w:val="00DD26FA"/>
    <w:rsid w:val="00DD3FDC"/>
    <w:rsid w:val="00DD4D28"/>
    <w:rsid w:val="00DD5AFB"/>
    <w:rsid w:val="00DD5F4C"/>
    <w:rsid w:val="00DD697C"/>
    <w:rsid w:val="00DD76B9"/>
    <w:rsid w:val="00DD7FC7"/>
    <w:rsid w:val="00DE6A4A"/>
    <w:rsid w:val="00DE6DAC"/>
    <w:rsid w:val="00DE6EC4"/>
    <w:rsid w:val="00DE74F5"/>
    <w:rsid w:val="00DF0E19"/>
    <w:rsid w:val="00DF0E39"/>
    <w:rsid w:val="00DF1821"/>
    <w:rsid w:val="00DF2324"/>
    <w:rsid w:val="00DF628C"/>
    <w:rsid w:val="00DF75A3"/>
    <w:rsid w:val="00E01BF8"/>
    <w:rsid w:val="00E02D34"/>
    <w:rsid w:val="00E0601A"/>
    <w:rsid w:val="00E074FA"/>
    <w:rsid w:val="00E0784E"/>
    <w:rsid w:val="00E10C2A"/>
    <w:rsid w:val="00E10E01"/>
    <w:rsid w:val="00E11A18"/>
    <w:rsid w:val="00E1204D"/>
    <w:rsid w:val="00E124E8"/>
    <w:rsid w:val="00E12A0C"/>
    <w:rsid w:val="00E13BEC"/>
    <w:rsid w:val="00E15880"/>
    <w:rsid w:val="00E171BD"/>
    <w:rsid w:val="00E17227"/>
    <w:rsid w:val="00E17E31"/>
    <w:rsid w:val="00E201C7"/>
    <w:rsid w:val="00E2065A"/>
    <w:rsid w:val="00E20EF2"/>
    <w:rsid w:val="00E210EF"/>
    <w:rsid w:val="00E211A4"/>
    <w:rsid w:val="00E21212"/>
    <w:rsid w:val="00E229FA"/>
    <w:rsid w:val="00E248DB"/>
    <w:rsid w:val="00E25CBE"/>
    <w:rsid w:val="00E3061D"/>
    <w:rsid w:val="00E31729"/>
    <w:rsid w:val="00E320A7"/>
    <w:rsid w:val="00E33388"/>
    <w:rsid w:val="00E33FFC"/>
    <w:rsid w:val="00E363E8"/>
    <w:rsid w:val="00E36734"/>
    <w:rsid w:val="00E3798B"/>
    <w:rsid w:val="00E37C58"/>
    <w:rsid w:val="00E4081C"/>
    <w:rsid w:val="00E45901"/>
    <w:rsid w:val="00E45FE8"/>
    <w:rsid w:val="00E47144"/>
    <w:rsid w:val="00E50C8B"/>
    <w:rsid w:val="00E52F7D"/>
    <w:rsid w:val="00E530F2"/>
    <w:rsid w:val="00E5321F"/>
    <w:rsid w:val="00E542F2"/>
    <w:rsid w:val="00E5430E"/>
    <w:rsid w:val="00E54AA8"/>
    <w:rsid w:val="00E54B7C"/>
    <w:rsid w:val="00E54F0E"/>
    <w:rsid w:val="00E55026"/>
    <w:rsid w:val="00E55AEC"/>
    <w:rsid w:val="00E55E30"/>
    <w:rsid w:val="00E576BC"/>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0725"/>
    <w:rsid w:val="00E818C9"/>
    <w:rsid w:val="00E83343"/>
    <w:rsid w:val="00E838D8"/>
    <w:rsid w:val="00E8487B"/>
    <w:rsid w:val="00E90294"/>
    <w:rsid w:val="00E903B3"/>
    <w:rsid w:val="00E91637"/>
    <w:rsid w:val="00E91C9D"/>
    <w:rsid w:val="00E91CBE"/>
    <w:rsid w:val="00E92D12"/>
    <w:rsid w:val="00E9357F"/>
    <w:rsid w:val="00E938EE"/>
    <w:rsid w:val="00E9392A"/>
    <w:rsid w:val="00E94464"/>
    <w:rsid w:val="00E94B18"/>
    <w:rsid w:val="00E9501E"/>
    <w:rsid w:val="00E97321"/>
    <w:rsid w:val="00E97A2C"/>
    <w:rsid w:val="00E97C73"/>
    <w:rsid w:val="00EA05B4"/>
    <w:rsid w:val="00EA0959"/>
    <w:rsid w:val="00EA1A62"/>
    <w:rsid w:val="00EA1D33"/>
    <w:rsid w:val="00EA294C"/>
    <w:rsid w:val="00EA38CD"/>
    <w:rsid w:val="00EA4176"/>
    <w:rsid w:val="00EA5248"/>
    <w:rsid w:val="00EA6B59"/>
    <w:rsid w:val="00EA7AF6"/>
    <w:rsid w:val="00EA7AFC"/>
    <w:rsid w:val="00EB27D5"/>
    <w:rsid w:val="00EB2C0C"/>
    <w:rsid w:val="00EB3CB0"/>
    <w:rsid w:val="00EB4042"/>
    <w:rsid w:val="00EB4A95"/>
    <w:rsid w:val="00EB4E49"/>
    <w:rsid w:val="00EB5081"/>
    <w:rsid w:val="00EB6DCF"/>
    <w:rsid w:val="00EB7905"/>
    <w:rsid w:val="00EC179A"/>
    <w:rsid w:val="00EC3FCA"/>
    <w:rsid w:val="00EC45D4"/>
    <w:rsid w:val="00EC4A06"/>
    <w:rsid w:val="00EC5629"/>
    <w:rsid w:val="00EC6586"/>
    <w:rsid w:val="00EC772F"/>
    <w:rsid w:val="00ED0667"/>
    <w:rsid w:val="00ED0DBA"/>
    <w:rsid w:val="00ED1997"/>
    <w:rsid w:val="00ED2B8A"/>
    <w:rsid w:val="00ED4699"/>
    <w:rsid w:val="00ED55C8"/>
    <w:rsid w:val="00ED6428"/>
    <w:rsid w:val="00EE09B8"/>
    <w:rsid w:val="00EE0DD3"/>
    <w:rsid w:val="00EE2586"/>
    <w:rsid w:val="00EE52C9"/>
    <w:rsid w:val="00EE5DE2"/>
    <w:rsid w:val="00EE7705"/>
    <w:rsid w:val="00EF0270"/>
    <w:rsid w:val="00EF1AEB"/>
    <w:rsid w:val="00EF1F39"/>
    <w:rsid w:val="00EF26F1"/>
    <w:rsid w:val="00EF3817"/>
    <w:rsid w:val="00EF39D0"/>
    <w:rsid w:val="00EF4C19"/>
    <w:rsid w:val="00EF4D6E"/>
    <w:rsid w:val="00EF6B97"/>
    <w:rsid w:val="00EF7982"/>
    <w:rsid w:val="00F022FE"/>
    <w:rsid w:val="00F027F1"/>
    <w:rsid w:val="00F02EAC"/>
    <w:rsid w:val="00F036D1"/>
    <w:rsid w:val="00F03A5C"/>
    <w:rsid w:val="00F04C1C"/>
    <w:rsid w:val="00F04EBC"/>
    <w:rsid w:val="00F04EC4"/>
    <w:rsid w:val="00F066C8"/>
    <w:rsid w:val="00F06995"/>
    <w:rsid w:val="00F113B2"/>
    <w:rsid w:val="00F1203E"/>
    <w:rsid w:val="00F15DEF"/>
    <w:rsid w:val="00F17602"/>
    <w:rsid w:val="00F2379F"/>
    <w:rsid w:val="00F2403B"/>
    <w:rsid w:val="00F25C4B"/>
    <w:rsid w:val="00F26766"/>
    <w:rsid w:val="00F31DDE"/>
    <w:rsid w:val="00F3291A"/>
    <w:rsid w:val="00F35FDA"/>
    <w:rsid w:val="00F371F7"/>
    <w:rsid w:val="00F3760C"/>
    <w:rsid w:val="00F37793"/>
    <w:rsid w:val="00F37A7E"/>
    <w:rsid w:val="00F401A7"/>
    <w:rsid w:val="00F40C58"/>
    <w:rsid w:val="00F414DC"/>
    <w:rsid w:val="00F41C1F"/>
    <w:rsid w:val="00F42289"/>
    <w:rsid w:val="00F4229B"/>
    <w:rsid w:val="00F42C97"/>
    <w:rsid w:val="00F43450"/>
    <w:rsid w:val="00F449B5"/>
    <w:rsid w:val="00F45DB1"/>
    <w:rsid w:val="00F4607F"/>
    <w:rsid w:val="00F46E2E"/>
    <w:rsid w:val="00F50A07"/>
    <w:rsid w:val="00F511E9"/>
    <w:rsid w:val="00F51267"/>
    <w:rsid w:val="00F517B4"/>
    <w:rsid w:val="00F51FF6"/>
    <w:rsid w:val="00F53242"/>
    <w:rsid w:val="00F540C3"/>
    <w:rsid w:val="00F54425"/>
    <w:rsid w:val="00F5455C"/>
    <w:rsid w:val="00F56DEF"/>
    <w:rsid w:val="00F60493"/>
    <w:rsid w:val="00F60D4B"/>
    <w:rsid w:val="00F6135A"/>
    <w:rsid w:val="00F61582"/>
    <w:rsid w:val="00F623EA"/>
    <w:rsid w:val="00F639BD"/>
    <w:rsid w:val="00F642A0"/>
    <w:rsid w:val="00F644AE"/>
    <w:rsid w:val="00F6651F"/>
    <w:rsid w:val="00F66585"/>
    <w:rsid w:val="00F6661F"/>
    <w:rsid w:val="00F702FD"/>
    <w:rsid w:val="00F703AE"/>
    <w:rsid w:val="00F70CFA"/>
    <w:rsid w:val="00F70CFC"/>
    <w:rsid w:val="00F70E74"/>
    <w:rsid w:val="00F720B9"/>
    <w:rsid w:val="00F73B1C"/>
    <w:rsid w:val="00F749B9"/>
    <w:rsid w:val="00F775A6"/>
    <w:rsid w:val="00F77BFA"/>
    <w:rsid w:val="00F80973"/>
    <w:rsid w:val="00F80D29"/>
    <w:rsid w:val="00F811A1"/>
    <w:rsid w:val="00F82737"/>
    <w:rsid w:val="00F82A91"/>
    <w:rsid w:val="00F833AB"/>
    <w:rsid w:val="00F83952"/>
    <w:rsid w:val="00F84D75"/>
    <w:rsid w:val="00F84DEE"/>
    <w:rsid w:val="00F85253"/>
    <w:rsid w:val="00F87EAF"/>
    <w:rsid w:val="00F90570"/>
    <w:rsid w:val="00F91A03"/>
    <w:rsid w:val="00F91D33"/>
    <w:rsid w:val="00F92404"/>
    <w:rsid w:val="00F9261E"/>
    <w:rsid w:val="00F934C4"/>
    <w:rsid w:val="00F934F7"/>
    <w:rsid w:val="00F93995"/>
    <w:rsid w:val="00F94C2D"/>
    <w:rsid w:val="00F9556B"/>
    <w:rsid w:val="00F960F8"/>
    <w:rsid w:val="00FA0311"/>
    <w:rsid w:val="00FA0C9C"/>
    <w:rsid w:val="00FA43BE"/>
    <w:rsid w:val="00FA48AE"/>
    <w:rsid w:val="00FA5164"/>
    <w:rsid w:val="00FA5667"/>
    <w:rsid w:val="00FB0CD4"/>
    <w:rsid w:val="00FB254C"/>
    <w:rsid w:val="00FB5012"/>
    <w:rsid w:val="00FB5FDF"/>
    <w:rsid w:val="00FB7A64"/>
    <w:rsid w:val="00FB7D6C"/>
    <w:rsid w:val="00FC048F"/>
    <w:rsid w:val="00FC26BF"/>
    <w:rsid w:val="00FC2D0E"/>
    <w:rsid w:val="00FC4450"/>
    <w:rsid w:val="00FC47A6"/>
    <w:rsid w:val="00FC679C"/>
    <w:rsid w:val="00FC6A88"/>
    <w:rsid w:val="00FC6C36"/>
    <w:rsid w:val="00FC74C4"/>
    <w:rsid w:val="00FC7836"/>
    <w:rsid w:val="00FC788F"/>
    <w:rsid w:val="00FD0BBB"/>
    <w:rsid w:val="00FD1BE0"/>
    <w:rsid w:val="00FD2827"/>
    <w:rsid w:val="00FD3880"/>
    <w:rsid w:val="00FD6678"/>
    <w:rsid w:val="00FD7465"/>
    <w:rsid w:val="00FE0D40"/>
    <w:rsid w:val="00FE0F39"/>
    <w:rsid w:val="00FE12CC"/>
    <w:rsid w:val="00FE3379"/>
    <w:rsid w:val="00FE4B54"/>
    <w:rsid w:val="00FE528B"/>
    <w:rsid w:val="00FE573C"/>
    <w:rsid w:val="00FE69C9"/>
    <w:rsid w:val="00FE6BC7"/>
    <w:rsid w:val="00FF076E"/>
    <w:rsid w:val="00FF09AC"/>
    <w:rsid w:val="00FF119B"/>
    <w:rsid w:val="00FF2136"/>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3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D14F67"/>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D14F67"/>
    <w:rPr>
      <w:b/>
    </w:rPr>
  </w:style>
  <w:style w:type="paragraph" w:customStyle="1" w:styleId="TAC">
    <w:name w:val="TAC"/>
    <w:basedOn w:val="TAL"/>
    <w:rsid w:val="00D14F67"/>
    <w:pPr>
      <w:jc w:val="center"/>
    </w:pPr>
  </w:style>
  <w:style w:type="paragraph" w:customStyle="1" w:styleId="TH">
    <w:name w:val="TH"/>
    <w:basedOn w:val="a"/>
    <w:link w:val="THChar"/>
    <w:rsid w:val="00D14F67"/>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D14F67"/>
    <w:rPr>
      <w:rFonts w:ascii="Arial" w:eastAsia="宋体" w:hAnsi="Arial"/>
      <w:b/>
      <w:lang w:val="en-GB" w:eastAsia="ja-JP"/>
    </w:rPr>
  </w:style>
  <w:style w:type="paragraph" w:customStyle="1" w:styleId="ZT">
    <w:name w:val="ZT"/>
    <w:rsid w:val="00D14F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10">
    <w:name w:val="index 1"/>
    <w:basedOn w:val="a"/>
    <w:rsid w:val="0006384D"/>
    <w:pPr>
      <w:keepLines/>
    </w:pPr>
    <w:rPr>
      <w:rFonts w:eastAsia="宋体"/>
      <w:szCs w:val="20"/>
      <w:lang w:val="en-GB"/>
    </w:rPr>
  </w:style>
  <w:style w:type="character" w:customStyle="1" w:styleId="TALCar">
    <w:name w:val="TAL Car"/>
    <w:link w:val="TAL"/>
    <w:rsid w:val="0006384D"/>
    <w:rPr>
      <w:rFonts w:ascii="Arial" w:hAnsi="Arial"/>
      <w:sz w:val="18"/>
      <w:lang w:val="en-GB" w:eastAsia="ja-JP"/>
    </w:rPr>
  </w:style>
  <w:style w:type="paragraph" w:customStyle="1" w:styleId="B1">
    <w:name w:val="B1"/>
    <w:basedOn w:val="a6"/>
    <w:link w:val="B1Char"/>
    <w:rsid w:val="0006384D"/>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06384D"/>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06384D"/>
    <w:rPr>
      <w:rFonts w:eastAsia="宋体"/>
      <w:lang w:val="en-GB" w:eastAsia="ko-KR"/>
    </w:rPr>
  </w:style>
  <w:style w:type="character" w:customStyle="1" w:styleId="B2Char">
    <w:name w:val="B2 Char"/>
    <w:basedOn w:val="a1"/>
    <w:link w:val="B2"/>
    <w:rsid w:val="0006384D"/>
    <w:rPr>
      <w:rFonts w:eastAsia="宋体"/>
      <w:lang w:val="en-GB" w:eastAsia="ko-KR"/>
    </w:rPr>
  </w:style>
  <w:style w:type="paragraph" w:customStyle="1" w:styleId="B3">
    <w:name w:val="B3"/>
    <w:basedOn w:val="31"/>
    <w:link w:val="B3Char"/>
    <w:rsid w:val="0006384D"/>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06384D"/>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06384D"/>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06384D"/>
    <w:rPr>
      <w:rFonts w:eastAsia="宋体"/>
      <w:lang w:val="en-GB" w:eastAsia="ko-KR"/>
    </w:rPr>
  </w:style>
  <w:style w:type="paragraph" w:customStyle="1" w:styleId="B6">
    <w:name w:val="B6"/>
    <w:basedOn w:val="B5"/>
    <w:qFormat/>
    <w:rsid w:val="0006384D"/>
  </w:style>
  <w:style w:type="character" w:customStyle="1" w:styleId="B4Char">
    <w:name w:val="B4 Char"/>
    <w:link w:val="B4"/>
    <w:rsid w:val="0006384D"/>
    <w:rPr>
      <w:rFonts w:eastAsia="宋体"/>
      <w:lang w:val="en-GB"/>
    </w:rPr>
  </w:style>
  <w:style w:type="paragraph" w:styleId="31">
    <w:name w:val="List 3"/>
    <w:basedOn w:val="a"/>
    <w:rsid w:val="0006384D"/>
    <w:pPr>
      <w:ind w:leftChars="400" w:left="100" w:hangingChars="200" w:hanging="200"/>
      <w:contextualSpacing/>
    </w:pPr>
  </w:style>
  <w:style w:type="paragraph" w:styleId="40">
    <w:name w:val="List 4"/>
    <w:basedOn w:val="a"/>
    <w:rsid w:val="0006384D"/>
    <w:pPr>
      <w:ind w:leftChars="600" w:left="100" w:hangingChars="200" w:hanging="200"/>
      <w:contextualSpacing/>
    </w:pPr>
  </w:style>
  <w:style w:type="paragraph" w:styleId="5">
    <w:name w:val="List 5"/>
    <w:basedOn w:val="a"/>
    <w:rsid w:val="0006384D"/>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72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114BE-DCEC-4645-9021-8ACFEA99F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1148</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XFL</cp:lastModifiedBy>
  <cp:revision>5</cp:revision>
  <cp:lastPrinted>2007-08-28T14:45:00Z</cp:lastPrinted>
  <dcterms:created xsi:type="dcterms:W3CDTF">2017-03-20T10:04:00Z</dcterms:created>
  <dcterms:modified xsi:type="dcterms:W3CDTF">2017-03-25T02:54:00Z</dcterms:modified>
</cp:coreProperties>
</file>